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18" w:rsidRPr="00CF7A8B" w:rsidRDefault="00F67C18" w:rsidP="00F67C18">
      <w:pPr>
        <w:rPr>
          <w:b/>
          <w:i/>
        </w:rPr>
      </w:pPr>
      <w:r>
        <w:rPr>
          <w:b/>
          <w:i/>
        </w:rPr>
        <w:t>LEI MUNICIPAL Nº 0992/2017.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right"/>
        <w:rPr>
          <w:b/>
          <w:i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ind w:left="4820" w:hanging="1418"/>
        <w:jc w:val="both"/>
        <w:rPr>
          <w:b/>
        </w:rPr>
      </w:pPr>
      <w:r w:rsidRPr="00CF7A8B">
        <w:rPr>
          <w:b/>
          <w:i/>
        </w:rPr>
        <w:t>SÚMULA</w:t>
      </w:r>
      <w:r w:rsidR="005A651B">
        <w:rPr>
          <w:b/>
        </w:rPr>
        <w:t xml:space="preserve">: AUTORIZA O PODER EXECUTIVO </w:t>
      </w:r>
      <w:r w:rsidRPr="00CF7A8B">
        <w:rPr>
          <w:b/>
        </w:rPr>
        <w:t>MUNICIPAL A CELEBRAR CONTRATO DE RATEIO COM O CONSÓRCIO INTERMUNICIPAL DE SAÚDE DA REGIÃO DO ALTO TAPAJÓS E DÁ OUTRAS PROVIDÊNCIAS</w:t>
      </w:r>
      <w:r w:rsidR="005A651B">
        <w:rPr>
          <w:b/>
        </w:rPr>
        <w:t>.</w:t>
      </w:r>
    </w:p>
    <w:p w:rsidR="00F67C18" w:rsidRPr="00CF7A8B" w:rsidRDefault="00F67C18" w:rsidP="00F67C18">
      <w:pPr>
        <w:tabs>
          <w:tab w:val="left" w:pos="3159"/>
          <w:tab w:val="left" w:pos="3972"/>
        </w:tabs>
        <w:ind w:left="4320"/>
        <w:jc w:val="both"/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  <w:rPr>
          <w:b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ind w:firstLine="1418"/>
        <w:jc w:val="both"/>
      </w:pPr>
      <w:r>
        <w:rPr>
          <w:b/>
        </w:rPr>
        <w:t>ADALTO JOSÉ ZAGO</w:t>
      </w:r>
      <w:r w:rsidRPr="00CF7A8B">
        <w:rPr>
          <w:b/>
        </w:rPr>
        <w:t xml:space="preserve">, </w:t>
      </w:r>
      <w:r w:rsidRPr="00CF7A8B">
        <w:t xml:space="preserve">Prefeito do Município de </w:t>
      </w:r>
      <w:r>
        <w:t>Apiacás</w:t>
      </w:r>
      <w:r w:rsidRPr="00CF7A8B">
        <w:t>, Estado de Mato Grosso, no uso de suas atribuições legais,</w:t>
      </w:r>
      <w:r w:rsidR="005A651B">
        <w:t xml:space="preserve"> faz saber que a Câmara de Vereadores aprovou e Ele sanciona e promulga a seguinte Lei: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  <w:rPr>
          <w:b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ind w:left="4320"/>
        <w:jc w:val="both"/>
        <w:rPr>
          <w:b/>
        </w:rPr>
      </w:pPr>
    </w:p>
    <w:p w:rsidR="00F67C18" w:rsidRPr="00CF7A8B" w:rsidRDefault="00F67C18" w:rsidP="00F67C18">
      <w:pPr>
        <w:ind w:left="1191" w:hanging="1191"/>
        <w:jc w:val="both"/>
      </w:pPr>
      <w:r w:rsidRPr="00CF7A8B">
        <w:rPr>
          <w:b/>
        </w:rPr>
        <w:t xml:space="preserve">Artigo 1º - </w:t>
      </w:r>
      <w:r w:rsidRPr="00CF7A8B">
        <w:t xml:space="preserve">Fica o Poder Executivo do Município de </w:t>
      </w:r>
      <w:r>
        <w:t>Apiacás</w:t>
      </w:r>
      <w:r w:rsidRPr="00CF7A8B">
        <w:t>, Estado de Mato Grosso autorizado a celebrar contrato de rateio com o CONSÓRCIO INTERMUNICIPAL DE SÁUDE DA REGIÃO DO ALTO TAPAJÓS tendo por finalidade viabilizar o funcionamento dos serviços de saúde relativos aos atendimentos ambulatorial, hospitalar e de serviços de apoio de diagnóstico e terapêutico de natureza especializada à comunidade da região do município.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</w:pPr>
    </w:p>
    <w:p w:rsidR="00F67C18" w:rsidRPr="00CF7A8B" w:rsidRDefault="00F67C18" w:rsidP="00F67C18">
      <w:pPr>
        <w:tabs>
          <w:tab w:val="left" w:pos="3159"/>
          <w:tab w:val="left" w:pos="3972"/>
        </w:tabs>
        <w:ind w:left="1191" w:hanging="1191"/>
        <w:jc w:val="both"/>
      </w:pPr>
      <w:r w:rsidRPr="00CF7A8B">
        <w:rPr>
          <w:b/>
        </w:rPr>
        <w:t xml:space="preserve">Artigo 2º - </w:t>
      </w:r>
      <w:r w:rsidRPr="00CF7A8B">
        <w:t xml:space="preserve">Fica o Poder Executivo do Município de </w:t>
      </w:r>
      <w:r>
        <w:t>Apiacás</w:t>
      </w:r>
      <w:r w:rsidRPr="00CF7A8B">
        <w:t>, Estado de Mato Grosso autorizado a efetuar através de sua Secretaria Municipal de Saúde o repasse mensal na importância de R</w:t>
      </w:r>
      <w:r w:rsidRPr="0061780C">
        <w:t xml:space="preserve">$: 9.551,00 (nove mil e quinhentos e cinquenta e um reais), totalizando o valor global de R$ 114.612,00 (cento e quatorze mil e seiscentos e doze </w:t>
      </w:r>
      <w:r w:rsidRPr="0061780C">
        <w:tab/>
        <w:t>reais),</w:t>
      </w:r>
      <w:r w:rsidRPr="0061780C">
        <w:rPr>
          <w:b/>
        </w:rPr>
        <w:t xml:space="preserve"> </w:t>
      </w:r>
      <w:r w:rsidRPr="0061780C">
        <w:t>para</w:t>
      </w:r>
      <w:r w:rsidRPr="00CF7A8B">
        <w:t xml:space="preserve"> viabilizar o cumprimento dos objetivos do CONSÓRCIO INTERMUNICIPAL DE SÁUDE DA REGIAÕ DO ALTO TAPAJÓS em relação à sociedade </w:t>
      </w:r>
      <w:r>
        <w:t>Apiacaense</w:t>
      </w:r>
      <w:r w:rsidRPr="00CF7A8B">
        <w:t>.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</w:pPr>
    </w:p>
    <w:p w:rsidR="00F67C18" w:rsidRPr="00CF7A8B" w:rsidRDefault="00F67C18" w:rsidP="00F67C18">
      <w:pPr>
        <w:tabs>
          <w:tab w:val="left" w:pos="3159"/>
          <w:tab w:val="left" w:pos="3972"/>
        </w:tabs>
        <w:ind w:left="1304" w:hanging="1304"/>
        <w:jc w:val="both"/>
      </w:pPr>
      <w:r w:rsidRPr="00CF7A8B">
        <w:rPr>
          <w:b/>
        </w:rPr>
        <w:t xml:space="preserve">Artigo 3º - </w:t>
      </w:r>
      <w:r w:rsidRPr="00CF7A8B">
        <w:t>O Contrato de rateio a ser celebrado com CONSÓRCIO INTERMUNICIPAL DE SÁUDE DA REGIAÕ DO ALTO TAPAJÓS será suportado pela seguinte dotação orçamentária:</w:t>
      </w:r>
    </w:p>
    <w:p w:rsidR="00F67C18" w:rsidRPr="0061780C" w:rsidRDefault="00F67C18" w:rsidP="00F67C18"/>
    <w:tbl>
      <w:tblPr>
        <w:tblW w:w="8363" w:type="dxa"/>
        <w:tblInd w:w="13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0"/>
        <w:gridCol w:w="2166"/>
        <w:gridCol w:w="4677"/>
      </w:tblGrid>
      <w:tr w:rsidR="00F67C18" w:rsidRPr="0061780C" w:rsidTr="00774F1D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center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b/>
                <w:bCs/>
                <w:color w:val="212121"/>
              </w:rPr>
              <w:t>Órgão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009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Secretaria de Saúde</w:t>
            </w:r>
          </w:p>
        </w:tc>
      </w:tr>
      <w:tr w:rsidR="00F67C18" w:rsidRPr="0061780C" w:rsidTr="00774F1D"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right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b/>
                <w:bCs/>
                <w:color w:val="212121"/>
              </w:rPr>
              <w:t>Unidade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Fundo Municipal de Saúde</w:t>
            </w:r>
          </w:p>
        </w:tc>
      </w:tr>
      <w:tr w:rsidR="00F67C18" w:rsidRPr="0061780C" w:rsidTr="00774F1D"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right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b/>
                <w:bCs/>
                <w:color w:val="212121"/>
              </w:rPr>
              <w:t>Função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Saúde</w:t>
            </w:r>
          </w:p>
        </w:tc>
      </w:tr>
      <w:tr w:rsidR="00F67C18" w:rsidRPr="0061780C" w:rsidTr="00774F1D"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right"/>
              <w:rPr>
                <w:rFonts w:ascii="Calibri" w:hAnsi="Calibri" w:cs="Segoe UI"/>
                <w:color w:val="212121"/>
              </w:rPr>
            </w:pPr>
            <w:proofErr w:type="spellStart"/>
            <w:proofErr w:type="gramStart"/>
            <w:r w:rsidRPr="0061780C">
              <w:rPr>
                <w:rFonts w:ascii="Calibri" w:hAnsi="Calibri" w:cs="Segoe UI"/>
                <w:b/>
                <w:bCs/>
                <w:color w:val="212121"/>
              </w:rPr>
              <w:t>Sub-função</w:t>
            </w:r>
            <w:proofErr w:type="spellEnd"/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Assistência Hospitalar e Ambulatorial</w:t>
            </w:r>
          </w:p>
        </w:tc>
      </w:tr>
      <w:tr w:rsidR="00F67C18" w:rsidRPr="0061780C" w:rsidTr="00774F1D"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right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b/>
                <w:bCs/>
                <w:color w:val="212121"/>
              </w:rPr>
              <w:t>Programa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0093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 xml:space="preserve">Saúde com equidade e integralidade – bloco </w:t>
            </w:r>
            <w:proofErr w:type="spellStart"/>
            <w:proofErr w:type="gramStart"/>
            <w:r w:rsidRPr="0061780C">
              <w:rPr>
                <w:rFonts w:ascii="Calibri" w:hAnsi="Calibri" w:cs="Segoe UI"/>
                <w:color w:val="212121"/>
              </w:rPr>
              <w:t>mac</w:t>
            </w:r>
            <w:proofErr w:type="spellEnd"/>
            <w:proofErr w:type="gramEnd"/>
          </w:p>
        </w:tc>
      </w:tr>
      <w:tr w:rsidR="00F67C18" w:rsidRPr="0061780C" w:rsidTr="00774F1D"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right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b/>
                <w:bCs/>
                <w:color w:val="212121"/>
              </w:rPr>
              <w:t>Projeto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2.075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18" w:rsidRPr="0061780C" w:rsidRDefault="00F67C18" w:rsidP="00774F1D">
            <w:pPr>
              <w:jc w:val="both"/>
              <w:rPr>
                <w:rFonts w:ascii="Calibri" w:hAnsi="Calibri" w:cs="Segoe UI"/>
                <w:color w:val="212121"/>
              </w:rPr>
            </w:pPr>
            <w:r w:rsidRPr="0061780C">
              <w:rPr>
                <w:rFonts w:ascii="Calibri" w:hAnsi="Calibri" w:cs="Segoe UI"/>
                <w:color w:val="212121"/>
              </w:rPr>
              <w:t>Contribuição ao Consórcio Intermunicipal de Saúde</w:t>
            </w:r>
          </w:p>
        </w:tc>
      </w:tr>
    </w:tbl>
    <w:p w:rsidR="00F67C18" w:rsidRPr="0061780C" w:rsidRDefault="00F67C18" w:rsidP="00F67C18">
      <w:pPr>
        <w:shd w:val="clear" w:color="auto" w:fill="FFFFFF"/>
        <w:rPr>
          <w:rFonts w:ascii="Calibri" w:hAnsi="Calibri"/>
          <w:color w:val="212121"/>
          <w:sz w:val="22"/>
          <w:szCs w:val="22"/>
        </w:rPr>
      </w:pPr>
      <w:r w:rsidRPr="0061780C">
        <w:rPr>
          <w:rFonts w:ascii="Calibri" w:hAnsi="Calibri"/>
          <w:color w:val="212121"/>
          <w:sz w:val="22"/>
          <w:szCs w:val="22"/>
        </w:rPr>
        <w:t> 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  <w:rPr>
          <w:rFonts w:eastAsia="Lucida Sans Unicode"/>
          <w:b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  <w:rPr>
          <w:b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</w:pPr>
      <w:r w:rsidRPr="00CF7A8B">
        <w:rPr>
          <w:b/>
        </w:rPr>
        <w:lastRenderedPageBreak/>
        <w:t xml:space="preserve">Artigo 4º - </w:t>
      </w:r>
      <w:r w:rsidRPr="00CF7A8B">
        <w:t>O presente convênio vigorará até o dia 31 de dezembro de 2.017</w:t>
      </w:r>
      <w:r>
        <w:t>.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  <w:rPr>
          <w:b/>
        </w:rPr>
      </w:pPr>
    </w:p>
    <w:p w:rsidR="00F67C18" w:rsidRPr="0061780C" w:rsidRDefault="00F67C18" w:rsidP="00F67C18">
      <w:pPr>
        <w:tabs>
          <w:tab w:val="left" w:pos="3159"/>
          <w:tab w:val="left" w:pos="3972"/>
        </w:tabs>
        <w:jc w:val="both"/>
      </w:pPr>
      <w:r w:rsidRPr="00CF7A8B">
        <w:rPr>
          <w:b/>
        </w:rPr>
        <w:t>Artigo 5º</w:t>
      </w:r>
      <w:r w:rsidRPr="00CF7A8B">
        <w:t xml:space="preserve"> - A presente Lei retroagirá seus efeitos a data de </w:t>
      </w:r>
      <w:r>
        <w:t>2</w:t>
      </w:r>
      <w:r w:rsidRPr="00CF7A8B">
        <w:t>º de janeiro de 2017</w:t>
      </w:r>
      <w:r>
        <w:t>.</w:t>
      </w:r>
    </w:p>
    <w:p w:rsidR="00F67C18" w:rsidRDefault="00F67C18" w:rsidP="00F67C18">
      <w:pPr>
        <w:tabs>
          <w:tab w:val="left" w:pos="3159"/>
          <w:tab w:val="left" w:pos="3972"/>
        </w:tabs>
        <w:jc w:val="both"/>
        <w:rPr>
          <w:b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</w:pPr>
      <w:r w:rsidRPr="00CF7A8B">
        <w:rPr>
          <w:b/>
        </w:rPr>
        <w:t xml:space="preserve">Artigo 6º - </w:t>
      </w:r>
      <w:r w:rsidRPr="00CF7A8B">
        <w:t>Esta lei entrará em vigor na data de sua publicação</w:t>
      </w:r>
      <w:r>
        <w:t>.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  <w:rPr>
          <w:b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</w:pPr>
      <w:r w:rsidRPr="00CF7A8B">
        <w:rPr>
          <w:b/>
        </w:rPr>
        <w:t xml:space="preserve">Artigo 7º - </w:t>
      </w:r>
      <w:r w:rsidRPr="00CF7A8B">
        <w:t>Revogam-se as disposições em contrário</w:t>
      </w:r>
      <w:r>
        <w:t>.</w:t>
      </w:r>
    </w:p>
    <w:p w:rsidR="00F67C18" w:rsidRPr="00CF7A8B" w:rsidRDefault="00F67C18" w:rsidP="00F67C18">
      <w:pPr>
        <w:tabs>
          <w:tab w:val="left" w:pos="3159"/>
          <w:tab w:val="left" w:pos="3972"/>
        </w:tabs>
        <w:jc w:val="both"/>
      </w:pPr>
    </w:p>
    <w:p w:rsidR="00F67C18" w:rsidRPr="00CF7A8B" w:rsidRDefault="00F67C18" w:rsidP="00F67C18">
      <w:pPr>
        <w:tabs>
          <w:tab w:val="left" w:pos="3159"/>
          <w:tab w:val="left" w:pos="3972"/>
        </w:tabs>
        <w:spacing w:line="360" w:lineRule="auto"/>
        <w:jc w:val="right"/>
      </w:pPr>
      <w:r>
        <w:t>Apiacás</w:t>
      </w:r>
      <w:r w:rsidRPr="00CF7A8B">
        <w:t>-MT,</w:t>
      </w:r>
      <w:r w:rsidR="005A651B">
        <w:t xml:space="preserve"> 13</w:t>
      </w:r>
      <w:r w:rsidRPr="00CF7A8B">
        <w:t xml:space="preserve"> de janeiro de 2.017</w:t>
      </w:r>
      <w:r>
        <w:t>.</w:t>
      </w:r>
    </w:p>
    <w:p w:rsidR="00F67C18" w:rsidRDefault="00F67C18" w:rsidP="00F67C18">
      <w:pPr>
        <w:tabs>
          <w:tab w:val="left" w:pos="3159"/>
          <w:tab w:val="left" w:pos="3972"/>
        </w:tabs>
        <w:jc w:val="center"/>
        <w:rPr>
          <w:b/>
          <w:i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center"/>
        <w:rPr>
          <w:b/>
          <w:i/>
        </w:rPr>
      </w:pPr>
    </w:p>
    <w:p w:rsidR="00F67C18" w:rsidRPr="00CF7A8B" w:rsidRDefault="00F67C18" w:rsidP="00F67C18">
      <w:pPr>
        <w:tabs>
          <w:tab w:val="left" w:pos="3159"/>
          <w:tab w:val="left" w:pos="3972"/>
        </w:tabs>
        <w:jc w:val="center"/>
        <w:rPr>
          <w:b/>
          <w:i/>
        </w:rPr>
      </w:pPr>
    </w:p>
    <w:p w:rsidR="00F67C18" w:rsidRDefault="00F67C18" w:rsidP="00F67C18">
      <w:pPr>
        <w:tabs>
          <w:tab w:val="left" w:pos="3159"/>
          <w:tab w:val="left" w:pos="3972"/>
        </w:tabs>
        <w:jc w:val="center"/>
        <w:rPr>
          <w:b/>
          <w:i/>
        </w:rPr>
      </w:pPr>
      <w:r>
        <w:rPr>
          <w:b/>
          <w:i/>
        </w:rPr>
        <w:t>ADALTO JOSÉ ZAGO</w:t>
      </w:r>
    </w:p>
    <w:p w:rsidR="00F67C18" w:rsidRDefault="00F67C18" w:rsidP="00F67C18">
      <w:pPr>
        <w:tabs>
          <w:tab w:val="left" w:pos="3159"/>
          <w:tab w:val="left" w:pos="3972"/>
        </w:tabs>
        <w:jc w:val="center"/>
        <w:rPr>
          <w:i/>
        </w:rPr>
      </w:pPr>
      <w:r>
        <w:rPr>
          <w:b/>
          <w:i/>
        </w:rPr>
        <w:t>PREFEITO MUNICIPAL</w:t>
      </w:r>
    </w:p>
    <w:sectPr w:rsidR="00F67C18" w:rsidSect="00E10B71">
      <w:headerReference w:type="default" r:id="rId4"/>
      <w:pgSz w:w="11906" w:h="16838"/>
      <w:pgMar w:top="72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5A651B">
    <w:pPr>
      <w:pStyle w:val="Cabealho"/>
    </w:pPr>
  </w:p>
  <w:p w:rsidR="0059392F" w:rsidRPr="00B0614A" w:rsidRDefault="005A651B" w:rsidP="00A367A9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</w:t>
    </w: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  <w:t xml:space="preserve">                     </w:t>
    </w:r>
    <w:r w:rsidRPr="00B0614A">
      <w:rPr>
        <w:rFonts w:ascii="Arial" w:hAnsi="Arial" w:cs="Arial"/>
        <w:b/>
        <w:bCs/>
      </w:rPr>
      <w:t>Estado de Mato Grosso</w:t>
    </w:r>
  </w:p>
  <w:p w:rsidR="0059392F" w:rsidRDefault="005A651B" w:rsidP="00A367A9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</w:rPr>
      <w:t xml:space="preserve">                </w:t>
    </w:r>
    <w:r w:rsidRPr="00B0614A">
      <w:rPr>
        <w:rFonts w:ascii="Arial" w:hAnsi="Arial" w:cs="Arial"/>
        <w:b/>
        <w:bCs/>
      </w:rPr>
      <w:t>Avenida Brasil,</w:t>
    </w:r>
    <w:r>
      <w:rPr>
        <w:rFonts w:ascii="Arial" w:hAnsi="Arial" w:cs="Arial"/>
        <w:b/>
        <w:bCs/>
      </w:rPr>
      <w:t xml:space="preserve"> 1059 -</w:t>
    </w:r>
    <w:proofErr w:type="gramStart"/>
    <w:r>
      <w:rPr>
        <w:rFonts w:ascii="Arial" w:hAnsi="Arial" w:cs="Arial"/>
        <w:b/>
        <w:bCs/>
      </w:rPr>
      <w:t xml:space="preserve">  </w:t>
    </w:r>
    <w:proofErr w:type="gramEnd"/>
    <w:r>
      <w:rPr>
        <w:rFonts w:ascii="Arial" w:hAnsi="Arial" w:cs="Arial"/>
        <w:b/>
        <w:bCs/>
      </w:rPr>
      <w:t>Bairro Bom Jesus</w:t>
    </w:r>
  </w:p>
  <w:p w:rsidR="0059392F" w:rsidRPr="00B0614A" w:rsidRDefault="005A651B" w:rsidP="00A367A9">
    <w:pPr>
      <w:ind w:left="1080" w:right="-316" w:hanging="108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CEP - </w:t>
    </w:r>
    <w:r w:rsidRPr="00B0614A">
      <w:rPr>
        <w:rFonts w:ascii="Arial" w:hAnsi="Arial" w:cs="Arial"/>
        <w:b/>
        <w:bCs/>
      </w:rPr>
      <w:t>78595-000</w:t>
    </w:r>
    <w:r>
      <w:rPr>
        <w:rFonts w:ascii="Arial" w:hAnsi="Arial" w:cs="Arial"/>
        <w:b/>
        <w:bCs/>
      </w:rPr>
      <w:t xml:space="preserve"> - </w:t>
    </w:r>
    <w:r w:rsidRPr="00B0614A">
      <w:rPr>
        <w:rFonts w:ascii="Arial" w:hAnsi="Arial" w:cs="Arial"/>
        <w:b/>
        <w:bCs/>
      </w:rPr>
      <w:t>Apiacás –</w:t>
    </w:r>
    <w:r>
      <w:rPr>
        <w:rFonts w:ascii="Arial" w:hAnsi="Arial" w:cs="Arial"/>
        <w:b/>
        <w:bCs/>
      </w:rPr>
      <w:t xml:space="preserve"> </w:t>
    </w:r>
    <w:r w:rsidRPr="00B0614A">
      <w:rPr>
        <w:rFonts w:ascii="Arial" w:hAnsi="Arial" w:cs="Arial"/>
        <w:b/>
        <w:bCs/>
      </w:rPr>
      <w:t>MT</w:t>
    </w:r>
  </w:p>
  <w:p w:rsidR="0059392F" w:rsidRPr="001B3678" w:rsidRDefault="005A651B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  <w:r>
      <w:rPr>
        <w:rFonts w:ascii="Arial" w:hAnsi="Arial" w:cs="Arial"/>
        <w:b/>
        <w:bCs/>
      </w:rPr>
      <w:t xml:space="preserve">                 </w:t>
    </w:r>
    <w:r w:rsidRPr="00D27BE5">
      <w:rPr>
        <w:rFonts w:ascii="Arial" w:hAnsi="Arial" w:cs="Arial"/>
        <w:b/>
        <w:bCs/>
      </w:rPr>
      <w:t>_____________________________________________</w:t>
    </w:r>
    <w:r w:rsidRPr="001B3678">
      <w:rPr>
        <w:rFonts w:ascii="Arial Black" w:hAnsi="Arial Black" w:cs="Arial Black"/>
        <w:b/>
        <w:bCs/>
        <w:sz w:val="32"/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C18"/>
    <w:rsid w:val="005A651B"/>
    <w:rsid w:val="00E12115"/>
    <w:rsid w:val="00F6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67C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C1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2</cp:revision>
  <dcterms:created xsi:type="dcterms:W3CDTF">2017-01-13T14:01:00Z</dcterms:created>
  <dcterms:modified xsi:type="dcterms:W3CDTF">2017-01-13T14:12:00Z</dcterms:modified>
</cp:coreProperties>
</file>