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9B" w:rsidRPr="00E700BD" w:rsidRDefault="00CD1F9B" w:rsidP="00CD1F9B">
      <w:pPr>
        <w:pStyle w:val="Ttulo1"/>
        <w:suppressAutoHyphens/>
        <w:spacing w:after="120" w:line="276" w:lineRule="auto"/>
        <w:rPr>
          <w:sz w:val="24"/>
          <w:szCs w:val="24"/>
        </w:rPr>
      </w:pPr>
      <w:r w:rsidRPr="00E700BD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 </w:t>
      </w:r>
      <w:r w:rsidRPr="00E700BD">
        <w:rPr>
          <w:sz w:val="24"/>
          <w:szCs w:val="24"/>
        </w:rPr>
        <w:t xml:space="preserve">Nº. </w:t>
      </w:r>
      <w:r>
        <w:rPr>
          <w:sz w:val="24"/>
          <w:szCs w:val="24"/>
        </w:rPr>
        <w:t>1115</w:t>
      </w:r>
      <w:r w:rsidRPr="00E700BD">
        <w:rPr>
          <w:sz w:val="24"/>
          <w:szCs w:val="24"/>
        </w:rPr>
        <w:t>/2019.</w:t>
      </w:r>
    </w:p>
    <w:p w:rsidR="00CD1F9B" w:rsidRPr="00E700BD" w:rsidRDefault="00CD1F9B" w:rsidP="00CD1F9B">
      <w:pPr>
        <w:pStyle w:val="Recuodecorpodetexto"/>
        <w:ind w:left="2835"/>
        <w:jc w:val="both"/>
        <w:rPr>
          <w:sz w:val="24"/>
          <w:szCs w:val="24"/>
        </w:rPr>
      </w:pPr>
      <w:r w:rsidRPr="00E700BD">
        <w:rPr>
          <w:b/>
          <w:sz w:val="24"/>
          <w:szCs w:val="24"/>
        </w:rPr>
        <w:t>SÚMULA</w:t>
      </w:r>
      <w:r w:rsidRPr="00E700BD">
        <w:rPr>
          <w:sz w:val="24"/>
          <w:szCs w:val="24"/>
        </w:rPr>
        <w:t xml:space="preserve">: Autoriza a suplementação orçamentária pelo Superávit </w:t>
      </w:r>
      <w:r>
        <w:rPr>
          <w:sz w:val="24"/>
          <w:szCs w:val="24"/>
        </w:rPr>
        <w:t xml:space="preserve">Financeiro </w:t>
      </w:r>
      <w:r w:rsidRPr="00E700BD">
        <w:rPr>
          <w:sz w:val="24"/>
          <w:szCs w:val="24"/>
        </w:rPr>
        <w:t>do exercício anterior, e dá outras providências.</w:t>
      </w:r>
    </w:p>
    <w:p w:rsidR="00CD1F9B" w:rsidRPr="00E700BD" w:rsidRDefault="00CD1F9B" w:rsidP="00CD1F9B">
      <w:pPr>
        <w:pStyle w:val="Recuodecorpodetexto"/>
        <w:ind w:left="2977"/>
        <w:jc w:val="both"/>
        <w:rPr>
          <w:sz w:val="24"/>
          <w:szCs w:val="24"/>
        </w:rPr>
      </w:pPr>
    </w:p>
    <w:p w:rsidR="00CD1F9B" w:rsidRPr="00E700BD" w:rsidRDefault="00CD1F9B" w:rsidP="00CD1F9B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  <w:r w:rsidRPr="00E700BD">
        <w:rPr>
          <w:sz w:val="24"/>
          <w:szCs w:val="24"/>
        </w:rPr>
        <w:t xml:space="preserve">O Senhor </w:t>
      </w:r>
      <w:r w:rsidRPr="00E700BD">
        <w:rPr>
          <w:b/>
          <w:sz w:val="24"/>
          <w:szCs w:val="24"/>
        </w:rPr>
        <w:t>Adalto José Zago,</w:t>
      </w:r>
      <w:r w:rsidRPr="00E700BD">
        <w:rPr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sz w:val="24"/>
          <w:szCs w:val="24"/>
        </w:rPr>
        <w:t>faz saber que a Câmara de Vereadores aprovou e Ele sanciona e promulga a seguinte Lei</w:t>
      </w:r>
    </w:p>
    <w:p w:rsidR="00CD1F9B" w:rsidRPr="00E700BD" w:rsidRDefault="00CD1F9B" w:rsidP="00CD1F9B">
      <w:pPr>
        <w:pStyle w:val="Recuodecorpodetexto"/>
        <w:spacing w:line="276" w:lineRule="auto"/>
        <w:ind w:left="0"/>
        <w:rPr>
          <w:sz w:val="24"/>
          <w:szCs w:val="24"/>
        </w:rPr>
      </w:pP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  <w:bCs/>
        </w:rPr>
        <w:t>Art. 1º.</w:t>
      </w:r>
      <w:r w:rsidRPr="00E700BD">
        <w:rPr>
          <w:bCs/>
        </w:rPr>
        <w:t xml:space="preserve"> Fica autorizado o Poder Executivo a suplementar orçamentariamente no </w:t>
      </w:r>
      <w:r w:rsidRPr="00E700BD">
        <w:t>orçamento programa LOA/2019, aprovado pela Lei Municipal nº 1.077/2018 o valor de R$ 1.560.000,00 (um milhão quinhentos e sessenta mil reais) destinados a atender despesas com alimentação escolar e</w:t>
      </w:r>
      <w:r>
        <w:t xml:space="preserve"> </w:t>
      </w:r>
      <w:r w:rsidRPr="00E700BD">
        <w:t>construções</w:t>
      </w:r>
      <w:r>
        <w:t xml:space="preserve"> de </w:t>
      </w:r>
      <w:r w:rsidRPr="00E700BD">
        <w:t>pontes, nas seguintes Unidades Orçamentárias e funcionais programáticas: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04.</w:t>
      </w:r>
      <w:r w:rsidRPr="00E700BD">
        <w:tab/>
        <w:t>Secretaria Municipal de Educação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001.</w:t>
      </w:r>
      <w:r w:rsidRPr="00E700BD">
        <w:tab/>
        <w:t>Administração do Apoio Educacional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12.</w:t>
      </w:r>
      <w:r w:rsidRPr="00E700BD">
        <w:tab/>
        <w:t>Educação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361.</w:t>
      </w:r>
      <w:r w:rsidRPr="00E700BD">
        <w:tab/>
        <w:t>Ensino Fundamental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0007.</w:t>
      </w:r>
      <w:r w:rsidRPr="00E700BD">
        <w:tab/>
        <w:t>Merenda Escolar de Qualidade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2.006.</w:t>
      </w:r>
      <w:r w:rsidRPr="00E700BD">
        <w:tab/>
        <w:t>Merenda Escolar PNAE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  <w:rPr>
          <w:b/>
        </w:rPr>
      </w:pPr>
      <w:r w:rsidRPr="00E700BD">
        <w:rPr>
          <w:b/>
        </w:rPr>
        <w:t>3.390-30</w:t>
      </w:r>
      <w:r w:rsidRPr="00E700BD">
        <w:t>. Material de Consumo</w:t>
      </w:r>
    </w:p>
    <w:p w:rsidR="00CD1F9B" w:rsidRPr="001B2D35" w:rsidRDefault="00CD1F9B" w:rsidP="00CD1F9B">
      <w:pPr>
        <w:autoSpaceDE w:val="0"/>
        <w:autoSpaceDN w:val="0"/>
        <w:adjustRightInd w:val="0"/>
        <w:jc w:val="both"/>
        <w:rPr>
          <w:b/>
          <w:sz w:val="8"/>
          <w:szCs w:val="8"/>
        </w:rPr>
      </w:pPr>
    </w:p>
    <w:p w:rsidR="00CD1F9B" w:rsidRPr="00E700BD" w:rsidRDefault="00CD1F9B" w:rsidP="00CD1F9B">
      <w:pPr>
        <w:autoSpaceDE w:val="0"/>
        <w:autoSpaceDN w:val="0"/>
        <w:adjustRightInd w:val="0"/>
        <w:jc w:val="both"/>
        <w:rPr>
          <w:color w:val="000000"/>
        </w:rPr>
      </w:pPr>
      <w:r w:rsidRPr="00E700BD">
        <w:rPr>
          <w:b/>
        </w:rPr>
        <w:t>Fonte de Recursos:</w:t>
      </w:r>
      <w:r w:rsidRPr="00E700BD">
        <w:t xml:space="preserve"> 3.15.00 –</w:t>
      </w:r>
      <w:r>
        <w:t xml:space="preserve"> Transferência de Recursos do FNDE/Educação</w:t>
      </w:r>
      <w:r w:rsidRPr="00E700BD">
        <w:rPr>
          <w:color w:val="000000"/>
        </w:rPr>
        <w:t xml:space="preserve"> R$ 34.000,00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  <w:rPr>
          <w:b/>
        </w:rPr>
      </w:pP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11.</w:t>
      </w:r>
      <w:r w:rsidRPr="00E700BD">
        <w:tab/>
        <w:t>Secretaria Municipal de Infraestrutura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001.</w:t>
      </w:r>
      <w:r w:rsidRPr="00E700BD">
        <w:tab/>
        <w:t>Administração Geral da Secretaria de Infraestrutura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26.</w:t>
      </w:r>
      <w:r w:rsidRPr="00E700BD">
        <w:tab/>
        <w:t>Transporte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782.</w:t>
      </w:r>
      <w:r w:rsidRPr="00E700BD">
        <w:tab/>
        <w:t>Transporte Rodoviário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0096.</w:t>
      </w:r>
      <w:r w:rsidRPr="00E700BD">
        <w:tab/>
        <w:t>Implementação de Obras Especiais</w:t>
      </w:r>
    </w:p>
    <w:p w:rsidR="00CD1F9B" w:rsidRPr="00E700BD" w:rsidRDefault="00CD1F9B" w:rsidP="00CD1F9B">
      <w:pPr>
        <w:autoSpaceDE w:val="0"/>
        <w:autoSpaceDN w:val="0"/>
        <w:adjustRightInd w:val="0"/>
        <w:jc w:val="both"/>
      </w:pPr>
      <w:r w:rsidRPr="00E700BD">
        <w:rPr>
          <w:b/>
        </w:rPr>
        <w:t>1.085.</w:t>
      </w:r>
      <w:r w:rsidRPr="00E700BD">
        <w:tab/>
        <w:t>Construção e Reconstrução de Obras Especiais</w:t>
      </w:r>
    </w:p>
    <w:p w:rsidR="00CD1F9B" w:rsidRPr="00E700BD" w:rsidRDefault="00CD1F9B" w:rsidP="00CD1F9B">
      <w:pPr>
        <w:pStyle w:val="Recuodecorpodetexto2"/>
        <w:spacing w:after="0" w:line="240" w:lineRule="auto"/>
        <w:ind w:left="0"/>
        <w:jc w:val="both"/>
        <w:rPr>
          <w:b/>
        </w:rPr>
      </w:pPr>
      <w:r w:rsidRPr="00E700BD">
        <w:rPr>
          <w:b/>
        </w:rPr>
        <w:t>4.490-51</w:t>
      </w:r>
      <w:r w:rsidRPr="00E700BD">
        <w:t>. Obras e Instalações</w:t>
      </w:r>
    </w:p>
    <w:p w:rsidR="00CD1F9B" w:rsidRPr="001B2D35" w:rsidRDefault="00CD1F9B" w:rsidP="00CD1F9B">
      <w:pPr>
        <w:autoSpaceDE w:val="0"/>
        <w:autoSpaceDN w:val="0"/>
        <w:adjustRightInd w:val="0"/>
        <w:jc w:val="both"/>
        <w:rPr>
          <w:b/>
          <w:sz w:val="8"/>
          <w:szCs w:val="8"/>
        </w:rPr>
      </w:pPr>
    </w:p>
    <w:p w:rsidR="00CD1F9B" w:rsidRPr="00E700BD" w:rsidRDefault="00CD1F9B" w:rsidP="00CD1F9B">
      <w:pPr>
        <w:autoSpaceDE w:val="0"/>
        <w:autoSpaceDN w:val="0"/>
        <w:adjustRightInd w:val="0"/>
        <w:jc w:val="both"/>
        <w:rPr>
          <w:b/>
        </w:rPr>
      </w:pPr>
      <w:r w:rsidRPr="00E700BD">
        <w:rPr>
          <w:b/>
        </w:rPr>
        <w:t>Fonte de Recursos:</w:t>
      </w:r>
      <w:r w:rsidRPr="00E700BD">
        <w:t xml:space="preserve">3.82.00 – Demais </w:t>
      </w:r>
      <w:r w:rsidRPr="00E700BD">
        <w:rPr>
          <w:color w:val="000000"/>
        </w:rPr>
        <w:t>Recursos Vinculados (Convênios) R$ 1.526.000,00</w:t>
      </w:r>
    </w:p>
    <w:p w:rsidR="00CD1F9B" w:rsidRPr="00E700BD" w:rsidRDefault="00CD1F9B" w:rsidP="00CD1F9B">
      <w:pPr>
        <w:pStyle w:val="Recuodecorpodetexto"/>
        <w:spacing w:after="0"/>
        <w:ind w:left="0"/>
        <w:rPr>
          <w:sz w:val="24"/>
          <w:szCs w:val="24"/>
        </w:rPr>
      </w:pPr>
    </w:p>
    <w:p w:rsidR="00CD1F9B" w:rsidRPr="00E700BD" w:rsidRDefault="00CD1F9B" w:rsidP="00CD1F9B">
      <w:pPr>
        <w:pStyle w:val="Recuodecorpodetexto2"/>
        <w:spacing w:after="0" w:line="240" w:lineRule="auto"/>
        <w:ind w:left="0"/>
        <w:jc w:val="both"/>
        <w:rPr>
          <w:b/>
        </w:rPr>
      </w:pPr>
      <w:r w:rsidRPr="00E700BD">
        <w:rPr>
          <w:b/>
        </w:rPr>
        <w:t>Art. 2</w:t>
      </w:r>
      <w:r w:rsidRPr="00E700BD">
        <w:t xml:space="preserve">º </w:t>
      </w:r>
      <w:r w:rsidRPr="00E700BD">
        <w:rPr>
          <w:b/>
        </w:rPr>
        <w:t>-</w:t>
      </w:r>
      <w:r w:rsidRPr="00E700BD">
        <w:t xml:space="preserve"> A inclusão do Crédito Suplementar pelo Superávit Financeiro descrito no artigo primeiro desta Lei encontra respaldo legal no Art. 43, Parágrafo 1º, Inciso I da Lei Federal nº 4.320/64.</w:t>
      </w:r>
    </w:p>
    <w:p w:rsidR="00CD1F9B" w:rsidRPr="00E700BD" w:rsidRDefault="00CD1F9B" w:rsidP="00CD1F9B">
      <w:pPr>
        <w:pStyle w:val="Recuodecorpodetexto2"/>
        <w:spacing w:after="0" w:line="240" w:lineRule="auto"/>
        <w:ind w:left="0"/>
        <w:jc w:val="both"/>
        <w:rPr>
          <w:b/>
        </w:rPr>
      </w:pPr>
    </w:p>
    <w:p w:rsidR="00CD1F9B" w:rsidRPr="00E700BD" w:rsidRDefault="00CD1F9B" w:rsidP="00CD1F9B">
      <w:pPr>
        <w:pStyle w:val="Recuodecorpodetexto2"/>
        <w:tabs>
          <w:tab w:val="left" w:pos="2310"/>
        </w:tabs>
        <w:spacing w:after="0" w:line="240" w:lineRule="auto"/>
        <w:ind w:left="0"/>
        <w:jc w:val="both"/>
      </w:pPr>
      <w:r w:rsidRPr="00E700BD">
        <w:rPr>
          <w:b/>
        </w:rPr>
        <w:t>Art. 3º.</w:t>
      </w:r>
      <w:r w:rsidRPr="00E700BD">
        <w:t>Esta Lei entrará em vigor na data de sua publicação, revogando-se as disposições em contrário.</w:t>
      </w:r>
    </w:p>
    <w:p w:rsidR="00CD1F9B" w:rsidRDefault="00CD1F9B" w:rsidP="00CD1F9B">
      <w:pPr>
        <w:pStyle w:val="Recuodecorpodetexto"/>
        <w:spacing w:after="0"/>
        <w:ind w:left="0"/>
        <w:jc w:val="center"/>
        <w:rPr>
          <w:sz w:val="24"/>
          <w:szCs w:val="24"/>
        </w:rPr>
      </w:pPr>
    </w:p>
    <w:p w:rsidR="00CD1F9B" w:rsidRPr="00E700BD" w:rsidRDefault="00CD1F9B" w:rsidP="00CD1F9B">
      <w:pPr>
        <w:pStyle w:val="Recuodecorpodetexto"/>
        <w:spacing w:after="0"/>
        <w:ind w:left="0"/>
        <w:jc w:val="center"/>
        <w:rPr>
          <w:sz w:val="24"/>
          <w:szCs w:val="24"/>
        </w:rPr>
      </w:pPr>
      <w:r w:rsidRPr="00E700BD">
        <w:rPr>
          <w:sz w:val="24"/>
          <w:szCs w:val="24"/>
        </w:rPr>
        <w:t xml:space="preserve">Apiacás-MT, </w:t>
      </w:r>
      <w:r>
        <w:rPr>
          <w:sz w:val="24"/>
          <w:szCs w:val="24"/>
        </w:rPr>
        <w:t>30</w:t>
      </w:r>
      <w:r w:rsidRPr="00E700BD">
        <w:rPr>
          <w:sz w:val="24"/>
          <w:szCs w:val="24"/>
        </w:rPr>
        <w:t xml:space="preserve"> de setembro de 2.019.</w:t>
      </w:r>
    </w:p>
    <w:p w:rsidR="00CD1F9B" w:rsidRPr="00E700BD" w:rsidRDefault="00CD1F9B" w:rsidP="00CD1F9B">
      <w:pPr>
        <w:pStyle w:val="Recuodecorpodetexto"/>
        <w:spacing w:after="0"/>
        <w:ind w:left="0"/>
        <w:rPr>
          <w:sz w:val="24"/>
          <w:szCs w:val="24"/>
        </w:rPr>
      </w:pPr>
    </w:p>
    <w:p w:rsidR="00CD1F9B" w:rsidRPr="00E700BD" w:rsidRDefault="00CD1F9B" w:rsidP="00CD1F9B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r w:rsidRPr="00E700BD">
        <w:rPr>
          <w:b/>
          <w:sz w:val="24"/>
          <w:szCs w:val="24"/>
        </w:rPr>
        <w:t>Adalto José Zago</w:t>
      </w:r>
    </w:p>
    <w:p w:rsidR="002C5F57" w:rsidRPr="00CD1F9B" w:rsidRDefault="00CD1F9B" w:rsidP="00CD1F9B">
      <w:pPr>
        <w:pStyle w:val="Recuodecorpodetexto"/>
        <w:spacing w:after="0"/>
        <w:ind w:left="0"/>
        <w:jc w:val="center"/>
        <w:rPr>
          <w:sz w:val="24"/>
          <w:szCs w:val="24"/>
        </w:rPr>
      </w:pPr>
      <w:r w:rsidRPr="00E700BD">
        <w:rPr>
          <w:sz w:val="24"/>
          <w:szCs w:val="24"/>
        </w:rPr>
        <w:t>Prefeito Municipal</w:t>
      </w:r>
    </w:p>
    <w:sectPr w:rsidR="002C5F57" w:rsidRPr="00CD1F9B" w:rsidSect="00101076">
      <w:headerReference w:type="default" r:id="rId7"/>
      <w:footerReference w:type="default" r:id="rId8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024" w:rsidRDefault="00A73024" w:rsidP="00CD1F9B">
      <w:r>
        <w:separator/>
      </w:r>
    </w:p>
  </w:endnote>
  <w:endnote w:type="continuationSeparator" w:id="1">
    <w:p w:rsidR="00A73024" w:rsidRDefault="00A73024" w:rsidP="00CD1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Pr="005816C4" w:rsidRDefault="00A73024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FA5C43" w:rsidRDefault="00A7302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024" w:rsidRDefault="00A73024" w:rsidP="00CD1F9B">
      <w:r>
        <w:separator/>
      </w:r>
    </w:p>
  </w:footnote>
  <w:footnote w:type="continuationSeparator" w:id="1">
    <w:p w:rsidR="00A73024" w:rsidRDefault="00A73024" w:rsidP="00CD1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C43" w:rsidRDefault="00A73024">
    <w:pPr>
      <w:pStyle w:val="Cabealho"/>
    </w:pPr>
  </w:p>
  <w:p w:rsidR="00FA5C43" w:rsidRDefault="00A73024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FA5C43" w:rsidRPr="00B0614A" w:rsidRDefault="00CD1F9B" w:rsidP="00CD1F9B">
    <w:pPr>
      <w:ind w:left="2832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</w:t>
    </w:r>
    <w:r w:rsidR="00A73024">
      <w:rPr>
        <w:rFonts w:ascii="Arial" w:hAnsi="Arial" w:cs="Arial"/>
        <w:b/>
        <w:bCs/>
      </w:rPr>
      <w:t>GESTÃO: 2017 - 2020</w:t>
    </w:r>
  </w:p>
  <w:p w:rsidR="00FA5C43" w:rsidRDefault="00A73024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A5C43" w:rsidRPr="001B3678" w:rsidRDefault="00A73024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F9B"/>
    <w:rsid w:val="002C5F57"/>
    <w:rsid w:val="00872616"/>
    <w:rsid w:val="00A73024"/>
    <w:rsid w:val="00CD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1F9B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1F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D1F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F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D1F9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1F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D1F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1F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D1F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F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D1F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2019-09-30T16:04:00Z</cp:lastPrinted>
  <dcterms:created xsi:type="dcterms:W3CDTF">2019-09-30T16:01:00Z</dcterms:created>
  <dcterms:modified xsi:type="dcterms:W3CDTF">2019-09-30T16:05:00Z</dcterms:modified>
</cp:coreProperties>
</file>