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2E" w:rsidRPr="00D1362E" w:rsidRDefault="00D1362E" w:rsidP="00D1362E">
      <w:pPr>
        <w:pStyle w:val="Ttulo1"/>
        <w:suppressAutoHyphens/>
        <w:rPr>
          <w:sz w:val="24"/>
          <w:szCs w:val="24"/>
        </w:rPr>
      </w:pPr>
      <w:r w:rsidRPr="00D1362E">
        <w:rPr>
          <w:sz w:val="24"/>
          <w:szCs w:val="24"/>
        </w:rPr>
        <w:t xml:space="preserve">LEI MUNICIPAL Nº. </w:t>
      </w:r>
      <w:r>
        <w:rPr>
          <w:sz w:val="24"/>
          <w:szCs w:val="24"/>
        </w:rPr>
        <w:t>1135</w:t>
      </w:r>
      <w:r w:rsidRPr="00D1362E">
        <w:rPr>
          <w:sz w:val="24"/>
          <w:szCs w:val="24"/>
        </w:rPr>
        <w:t>/2020.</w:t>
      </w:r>
    </w:p>
    <w:p w:rsidR="00D1362E" w:rsidRPr="00D1362E" w:rsidRDefault="0045410D" w:rsidP="0045410D">
      <w:pPr>
        <w:ind w:left="3969"/>
        <w:jc w:val="both"/>
        <w:rPr>
          <w:b/>
          <w:bCs/>
          <w:color w:val="000000"/>
        </w:rPr>
      </w:pPr>
      <w:r w:rsidRPr="00D1362E">
        <w:rPr>
          <w:color w:val="000000"/>
        </w:rPr>
        <w:br/>
      </w:r>
      <w:r w:rsidRPr="00D1362E">
        <w:rPr>
          <w:b/>
          <w:bCs/>
          <w:color w:val="000000"/>
        </w:rPr>
        <w:t>SUMULA: Autoriza o Poder Executivo Municipal a conceder ajuda de custo a atletas que representam o Município em competições e dá outras providências.</w:t>
      </w:r>
    </w:p>
    <w:p w:rsidR="0045410D" w:rsidRPr="00D1362E" w:rsidRDefault="0045410D" w:rsidP="0045410D">
      <w:pPr>
        <w:ind w:left="3969"/>
        <w:jc w:val="both"/>
        <w:rPr>
          <w:color w:val="000000"/>
        </w:rPr>
      </w:pPr>
      <w:r w:rsidRPr="00D1362E">
        <w:rPr>
          <w:color w:val="000000"/>
        </w:rPr>
        <w:br/>
      </w:r>
    </w:p>
    <w:p w:rsidR="00D1362E" w:rsidRPr="00D1362E" w:rsidRDefault="00D1362E" w:rsidP="00D1362E">
      <w:pPr>
        <w:pStyle w:val="Recuodecorpodetexto"/>
        <w:spacing w:after="0"/>
        <w:ind w:left="0" w:firstLine="708"/>
        <w:jc w:val="both"/>
        <w:rPr>
          <w:sz w:val="24"/>
          <w:szCs w:val="24"/>
        </w:rPr>
      </w:pPr>
      <w:r w:rsidRPr="00D1362E">
        <w:rPr>
          <w:sz w:val="24"/>
          <w:szCs w:val="24"/>
        </w:rPr>
        <w:t xml:space="preserve">O Senhor </w:t>
      </w:r>
      <w:proofErr w:type="spellStart"/>
      <w:r w:rsidRPr="00D1362E">
        <w:rPr>
          <w:b/>
          <w:sz w:val="24"/>
          <w:szCs w:val="24"/>
        </w:rPr>
        <w:t>Adalto</w:t>
      </w:r>
      <w:proofErr w:type="spellEnd"/>
      <w:r w:rsidRPr="00D1362E">
        <w:rPr>
          <w:b/>
          <w:sz w:val="24"/>
          <w:szCs w:val="24"/>
        </w:rPr>
        <w:t xml:space="preserve"> José </w:t>
      </w:r>
      <w:proofErr w:type="spellStart"/>
      <w:r w:rsidRPr="00D1362E">
        <w:rPr>
          <w:b/>
          <w:sz w:val="24"/>
          <w:szCs w:val="24"/>
        </w:rPr>
        <w:t>Zago</w:t>
      </w:r>
      <w:proofErr w:type="spellEnd"/>
      <w:r w:rsidRPr="00D1362E">
        <w:rPr>
          <w:b/>
          <w:sz w:val="24"/>
          <w:szCs w:val="24"/>
        </w:rPr>
        <w:t>,</w:t>
      </w:r>
      <w:r w:rsidRPr="00D1362E">
        <w:rPr>
          <w:sz w:val="24"/>
          <w:szCs w:val="24"/>
        </w:rPr>
        <w:t xml:space="preserve"> Prefeito Municipal de Apiacás, Estado de Mato Grosso, no uso de suas atribuições legais, e ainda, com fulcro na Lei Orgânica do Município, faz saber que a Câmara de Vereadores, aprovou e Ele sanciona e promulga a seguinte Lei:</w:t>
      </w:r>
    </w:p>
    <w:p w:rsidR="0045410D" w:rsidRPr="00D1362E" w:rsidRDefault="0045410D" w:rsidP="00D1362E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1°. Fica o Poder Executivo autorizado a conceder ajuda de custo aos atletas amadores e profissionais que representam o Município de Apiacás/MT, em competições, a nível estadual, nacional ou internacional.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2°. A Ajuda de Custo poderá ser concedida individual ou coletivamente, de acordo com o esporte e cronograma do evento, subordinada ao interesse e disponibilidade financeira do município de Apiacás/MT.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Parágrafo único. Os recursos fornecidos pelo Município aos atletas e/ou equipes desportivas, serão destinados para custear despesas daqueles com alimentação, hospedagem, inscrição nos eventos esportivos/competições, medicamentos, passagens ou combustível, diárias e ajuda de custo, necessários para viabilizar participação no evento esportivo;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3º. Os benefícios desta Lei visam alcançar os seguintes objetivos: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 - incentivar o desenvolvimento do esporte amador no Município de Apiacás/MT, nos seguintes aspectos: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a) recrutamento, seleção, formação e desenvolvimento de atletas;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b) manutenção de atletas e equipes que representam o Município de Apiacás/MT, em campeonatos, torneios e eventos esportivos de âmbito estadual, nacional ou internacional;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c) fomento à prática e ao desenvolvimento do esporte entre crianças e adolescentes em situação de risco pessoal e social;</w:t>
      </w: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br/>
        <w:t>d) especialização, nas áreas do conhecimento aplicadas aos esportes, de árbitros, técnicos, profissionais da área de educação física e outros profissionais de áreas afins;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e) fomento ao interesse da população pela prática habitual de esportes;</w:t>
      </w:r>
    </w:p>
    <w:p w:rsidR="0045410D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br/>
        <w:t>Art. 4º. Compete ao programa conceder aos atletas amadores incentivos em dinheiro, cujos valores serão fixados por meio de decreto pelo Poder Executivo Municipal, conforme disponibilidade financeira.</w:t>
      </w:r>
    </w:p>
    <w:p w:rsidR="00D1362E" w:rsidRPr="00D1362E" w:rsidRDefault="00D1362E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Parágrafo Único. Deverá o atleta ou equipe prestar contas do valor fornecido pelo município, devendo o Poder Executivo editar normativas por meio de decreto, para fins de fiscalizar a aplicação da ajuda de custo.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5º. São Modalidades de ajudo de custo: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a) Individual: concedida ao atleta amador que representa o Município de Apiacás;</w:t>
      </w:r>
      <w:r w:rsidRPr="00D1362E">
        <w:rPr>
          <w:color w:val="000000"/>
        </w:rPr>
        <w:br/>
      </w: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b) Coletiva: concedida à seleção do Município de Apiacás que irá representá-lo em competições nacionais e internacionais.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6º. São requisitos para pleitear ajuda de custo: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 - Ter no mínimo 08 (oito) anos de idade, sem limite de idade máxima;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II – Estar vinculado a alguma Federação de prática desportiva ou filiado à Associação ou Liga Municipal Amadora da categoria e, na ausência desta, na Liga Desportiva de Apiacás;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III – Estar em plena atividade esportiva;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IV – Não receber salário de entidade de prática desportiva;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V – Ter participado de competição esportiva em âmbito municipal e, na ausência desta, ter participado de competições regionais, estaduais ou internacionais no ano;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VI – O atleta estudante que pleitear a ajuda de custo</w:t>
      </w:r>
      <w:r w:rsidR="00D1362E" w:rsidRPr="00D1362E">
        <w:rPr>
          <w:color w:val="000000"/>
        </w:rPr>
        <w:t xml:space="preserve"> deverá</w:t>
      </w:r>
      <w:r w:rsidRPr="00D1362E">
        <w:rPr>
          <w:color w:val="000000"/>
        </w:rPr>
        <w:t xml:space="preserve"> comprovar que está matriculado em instituição de ensino público ou privado, bem como ter rendimento escolar, além de ter ótima conduta disciplinar, comprovados através de boletim ou relatório da escola;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VII – Ceder os direitos de imagem ao Município de Apiacás e usar, obrigatoriamente, em seu uniforme, o brasão da cidade de Apiacás/MT;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 xml:space="preserve">Art. 7º.  Incumbe aos seguintes órgãos </w:t>
      </w:r>
      <w:r w:rsidR="00D1362E" w:rsidRPr="00D1362E">
        <w:rPr>
          <w:color w:val="000000"/>
        </w:rPr>
        <w:t>à</w:t>
      </w:r>
      <w:r w:rsidRPr="00D1362E">
        <w:rPr>
          <w:color w:val="000000"/>
        </w:rPr>
        <w:t xml:space="preserve"> concessão da ajuda de custo: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 – Secretaria Municipal de Educação, Cultura, Desporto e Turismo, sendo este o Órgão coordenador e operacional;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II – Secretaria Municipal da Fazenda, como Órgão de controle de mecanismo de incentivo;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III – Chefe do Executivo.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8º Todos os pedidos de ajuda de custo para participar em competições deverão ser</w:t>
      </w:r>
      <w:r w:rsidR="00D1362E">
        <w:rPr>
          <w:color w:val="000000"/>
        </w:rPr>
        <w:t xml:space="preserve"> </w:t>
      </w:r>
      <w:r w:rsidRPr="00D1362E">
        <w:rPr>
          <w:color w:val="000000"/>
        </w:rPr>
        <w:t>protocolados com antecedência por escrito à Secretaria de Educação, Cultura, Desporto e Turismo que, no prazo máximo de 10</w:t>
      </w:r>
      <w:r w:rsidR="003E7A83">
        <w:rPr>
          <w:color w:val="000000"/>
        </w:rPr>
        <w:t xml:space="preserve"> </w:t>
      </w:r>
      <w:r w:rsidRPr="00D1362E">
        <w:rPr>
          <w:color w:val="000000"/>
        </w:rPr>
        <w:t>(dez) dias, que decidirá quanto a sua aprovação ou rejeição, observada a disponibilidade financeira para este fim, emitindo autorização escrita.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lastRenderedPageBreak/>
        <w:t xml:space="preserve">Art. 9º A Secretaria da Educação, Cultura e Desporto e Turismo </w:t>
      </w:r>
      <w:proofErr w:type="gramStart"/>
      <w:r w:rsidRPr="00D1362E">
        <w:rPr>
          <w:color w:val="000000"/>
        </w:rPr>
        <w:t>ficará</w:t>
      </w:r>
      <w:proofErr w:type="gramEnd"/>
      <w:r w:rsidRPr="00D1362E">
        <w:rPr>
          <w:color w:val="000000"/>
        </w:rPr>
        <w:t xml:space="preserve"> incumbida de todo o trabalho de orientação, avaliação, acompanhamento, fiscalização e aprovação do projeto bem como da prestação de contas apresentado pelo beneficiado.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t>Art. 10. Os atletas e/ou seus representantes legais, equipes, deverão prestar contas dos recursos recebidos, no prazo de 15 dias após a realização do evento, junto à Secretaria Municipal de Educação, Cultura, Desporto e Turismo, que providenciará imediatamente o envio da documentação para a Coordenadoria de Controle Interno, para análise e providências devidas.</w:t>
      </w:r>
    </w:p>
    <w:p w:rsidR="0045410D" w:rsidRPr="00D1362E" w:rsidRDefault="0045410D" w:rsidP="0045410D">
      <w:pPr>
        <w:jc w:val="both"/>
        <w:rPr>
          <w:color w:val="000000"/>
        </w:rPr>
      </w:pPr>
      <w:r w:rsidRPr="00D1362E">
        <w:rPr>
          <w:color w:val="000000"/>
        </w:rPr>
        <w:br/>
        <w:t>Art. 11. Esta Lei entrará em vigor na data de sua publicação, revogando-se todas as disposições em contrário.</w:t>
      </w:r>
    </w:p>
    <w:p w:rsidR="0045410D" w:rsidRPr="00D1362E" w:rsidRDefault="0045410D" w:rsidP="0045410D">
      <w:pPr>
        <w:jc w:val="both"/>
        <w:rPr>
          <w:color w:val="000000"/>
        </w:rPr>
      </w:pPr>
    </w:p>
    <w:p w:rsidR="00D1362E" w:rsidRDefault="00D1362E" w:rsidP="00D1362E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D1362E" w:rsidRPr="00D1362E" w:rsidRDefault="00D1362E" w:rsidP="00D1362E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D1362E" w:rsidRPr="00D1362E" w:rsidRDefault="00D1362E" w:rsidP="00D1362E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D1362E">
        <w:rPr>
          <w:sz w:val="22"/>
          <w:szCs w:val="22"/>
        </w:rPr>
        <w:t>Apiacás-MT, 21 de fevereiro de 2.020.</w:t>
      </w:r>
    </w:p>
    <w:p w:rsidR="00D1362E" w:rsidRPr="00D1362E" w:rsidRDefault="00D1362E" w:rsidP="00D1362E">
      <w:pPr>
        <w:pStyle w:val="Recuodecorpodetexto"/>
        <w:spacing w:after="0"/>
        <w:ind w:left="0"/>
        <w:rPr>
          <w:sz w:val="22"/>
          <w:szCs w:val="22"/>
        </w:rPr>
      </w:pPr>
    </w:p>
    <w:p w:rsidR="00D1362E" w:rsidRPr="00D1362E" w:rsidRDefault="00D1362E" w:rsidP="00D1362E">
      <w:pPr>
        <w:pStyle w:val="Recuodecorpodetexto"/>
        <w:spacing w:after="0"/>
        <w:ind w:left="0"/>
        <w:rPr>
          <w:sz w:val="22"/>
          <w:szCs w:val="22"/>
        </w:rPr>
      </w:pPr>
    </w:p>
    <w:p w:rsidR="00D1362E" w:rsidRPr="00D1362E" w:rsidRDefault="00D1362E" w:rsidP="00D1362E">
      <w:pPr>
        <w:pStyle w:val="Recuodecorpodetexto"/>
        <w:spacing w:after="0"/>
        <w:ind w:left="0"/>
        <w:jc w:val="center"/>
        <w:rPr>
          <w:b/>
          <w:sz w:val="22"/>
          <w:szCs w:val="22"/>
        </w:rPr>
      </w:pPr>
      <w:proofErr w:type="spellStart"/>
      <w:r w:rsidRPr="00D1362E">
        <w:rPr>
          <w:b/>
          <w:sz w:val="22"/>
          <w:szCs w:val="22"/>
        </w:rPr>
        <w:t>Adalto</w:t>
      </w:r>
      <w:proofErr w:type="spellEnd"/>
      <w:r w:rsidRPr="00D1362E">
        <w:rPr>
          <w:b/>
          <w:sz w:val="22"/>
          <w:szCs w:val="22"/>
        </w:rPr>
        <w:t xml:space="preserve"> José </w:t>
      </w:r>
      <w:proofErr w:type="spellStart"/>
      <w:r w:rsidRPr="00D1362E">
        <w:rPr>
          <w:b/>
          <w:sz w:val="22"/>
          <w:szCs w:val="22"/>
        </w:rPr>
        <w:t>Zago</w:t>
      </w:r>
      <w:proofErr w:type="spellEnd"/>
    </w:p>
    <w:p w:rsidR="00D1362E" w:rsidRPr="00D1362E" w:rsidRDefault="00D1362E" w:rsidP="00D1362E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D1362E">
        <w:rPr>
          <w:sz w:val="22"/>
          <w:szCs w:val="22"/>
        </w:rPr>
        <w:t>Prefeito Municipal</w:t>
      </w:r>
    </w:p>
    <w:p w:rsidR="00D1362E" w:rsidRPr="00D1362E" w:rsidRDefault="00D1362E" w:rsidP="00D1362E">
      <w:pPr>
        <w:rPr>
          <w:b/>
          <w:sz w:val="22"/>
          <w:szCs w:val="22"/>
        </w:rPr>
      </w:pPr>
    </w:p>
    <w:p w:rsidR="00D1362E" w:rsidRPr="00C66C21" w:rsidRDefault="00D1362E" w:rsidP="00D1362E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774179" w:rsidRPr="00D1362E" w:rsidRDefault="00774179" w:rsidP="0045410D"/>
    <w:sectPr w:rsidR="00774179" w:rsidRPr="00D1362E" w:rsidSect="00101076">
      <w:headerReference w:type="default" r:id="rId4"/>
      <w:footerReference w:type="default" r:id="rId5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3E7A83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3E7A83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3E7A83">
    <w:pPr>
      <w:pStyle w:val="Cabealho"/>
    </w:pPr>
  </w:p>
  <w:p w:rsidR="005816C4" w:rsidRDefault="003E7A83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3E7A83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5816C4" w:rsidRDefault="003E7A83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3E7A83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5410D"/>
    <w:rsid w:val="003E7A83"/>
    <w:rsid w:val="0045410D"/>
    <w:rsid w:val="00774179"/>
    <w:rsid w:val="00D1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410D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410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541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1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5410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41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541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41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54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1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41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2020-02-21T13:32:00Z</dcterms:created>
  <dcterms:modified xsi:type="dcterms:W3CDTF">2020-02-21T14:00:00Z</dcterms:modified>
</cp:coreProperties>
</file>