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34" w:rsidRDefault="001B6C34" w:rsidP="001B6C34">
      <w:pPr>
        <w:spacing w:after="120" w:line="276" w:lineRule="auto"/>
        <w:rPr>
          <w:rFonts w:ascii="Arial" w:hAnsi="Arial" w:cs="Arial"/>
          <w:b/>
          <w:color w:val="000000" w:themeColor="text1"/>
          <w:u w:val="single"/>
        </w:rPr>
      </w:pPr>
    </w:p>
    <w:p w:rsidR="001B6C34" w:rsidRPr="00C63635" w:rsidRDefault="001B6C34" w:rsidP="001B6C34">
      <w:pPr>
        <w:spacing w:after="120" w:line="276" w:lineRule="auto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LEI MUNICIPAL Nº. 1136/2020.</w:t>
      </w:r>
    </w:p>
    <w:p w:rsidR="001B6C34" w:rsidRPr="00C63635" w:rsidRDefault="001B6C34" w:rsidP="001B6C34">
      <w:pPr>
        <w:spacing w:after="120" w:line="276" w:lineRule="auto"/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1B6C34" w:rsidRPr="00C63635" w:rsidRDefault="001B6C34" w:rsidP="001B6C34">
      <w:pPr>
        <w:spacing w:after="120" w:line="276" w:lineRule="auto"/>
        <w:ind w:left="2552"/>
        <w:jc w:val="both"/>
        <w:rPr>
          <w:rFonts w:ascii="Arial" w:hAnsi="Arial" w:cs="Arial"/>
          <w:b/>
          <w:caps/>
          <w:color w:val="000000" w:themeColor="text1"/>
        </w:rPr>
      </w:pPr>
      <w:r w:rsidRPr="00C63635">
        <w:rPr>
          <w:rFonts w:ascii="Arial" w:hAnsi="Arial" w:cs="Arial"/>
          <w:b/>
          <w:caps/>
          <w:color w:val="000000" w:themeColor="text1"/>
        </w:rPr>
        <w:t xml:space="preserve">SUMULA: </w:t>
      </w:r>
      <w:r>
        <w:rPr>
          <w:rFonts w:ascii="Arial" w:hAnsi="Arial" w:cs="Arial"/>
          <w:caps/>
          <w:color w:val="000000" w:themeColor="text1"/>
        </w:rPr>
        <w:t>altera demonstrativo da ldo 2020</w:t>
      </w:r>
      <w:r w:rsidRPr="00C63635">
        <w:rPr>
          <w:rFonts w:ascii="Arial" w:hAnsi="Arial" w:cs="Arial"/>
          <w:caps/>
          <w:color w:val="000000" w:themeColor="text1"/>
        </w:rPr>
        <w:t xml:space="preserve"> e concede isenção PARCIAL de multas e juros dE tributos municipais, inscritos em dívida ativa e dá outras providências.</w:t>
      </w:r>
    </w:p>
    <w:p w:rsidR="001B6C34" w:rsidRPr="00C63635" w:rsidRDefault="001B6C34" w:rsidP="001B6C34">
      <w:pPr>
        <w:spacing w:after="120" w:line="276" w:lineRule="auto"/>
        <w:ind w:left="2552"/>
        <w:rPr>
          <w:rFonts w:ascii="Arial" w:hAnsi="Arial" w:cs="Arial"/>
          <w:b/>
          <w:caps/>
          <w:color w:val="000000" w:themeColor="text1"/>
        </w:rPr>
      </w:pPr>
    </w:p>
    <w:p w:rsidR="001B6C34" w:rsidRDefault="001B6C34" w:rsidP="001B6C34">
      <w:pPr>
        <w:spacing w:after="120" w:line="276" w:lineRule="auto"/>
        <w:ind w:firstLine="2552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  <w:r w:rsidRPr="00C63635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</w:rPr>
        <w:t>faz saber que a Câmara de Vereadores aprovou e Ele sanciona e promulga a seguinte Lei:</w:t>
      </w:r>
    </w:p>
    <w:p w:rsidR="001B6C34" w:rsidRDefault="001B6C34" w:rsidP="001B6C34">
      <w:pPr>
        <w:spacing w:after="120" w:line="276" w:lineRule="auto"/>
        <w:ind w:firstLine="2552"/>
        <w:jc w:val="both"/>
        <w:rPr>
          <w:rFonts w:ascii="Arial" w:hAnsi="Arial" w:cs="Arial"/>
          <w:color w:val="000000" w:themeColor="text1"/>
        </w:rPr>
      </w:pPr>
    </w:p>
    <w:p w:rsidR="001B6C34" w:rsidRDefault="001B6C34" w:rsidP="001B6C34">
      <w:pPr>
        <w:spacing w:after="120" w:line="276" w:lineRule="auto"/>
        <w:jc w:val="both"/>
        <w:rPr>
          <w:rFonts w:ascii="Arial" w:hAnsi="Arial" w:cs="Arial"/>
          <w:b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Art</w:t>
      </w:r>
      <w:r>
        <w:rPr>
          <w:rFonts w:ascii="Arial" w:hAnsi="Arial" w:cs="Arial"/>
          <w:b/>
          <w:color w:val="000000" w:themeColor="text1"/>
        </w:rPr>
        <w:t>.</w:t>
      </w:r>
      <w:r w:rsidRPr="00C63635">
        <w:rPr>
          <w:rFonts w:ascii="Arial" w:hAnsi="Arial" w:cs="Arial"/>
          <w:b/>
          <w:color w:val="000000" w:themeColor="text1"/>
        </w:rPr>
        <w:t xml:space="preserve"> 1º</w:t>
      </w:r>
      <w:r>
        <w:rPr>
          <w:rFonts w:ascii="Arial" w:hAnsi="Arial" w:cs="Arial"/>
          <w:b/>
          <w:color w:val="000000" w:themeColor="text1"/>
        </w:rPr>
        <w:t xml:space="preserve">. </w:t>
      </w:r>
      <w:r w:rsidRPr="00C27666">
        <w:rPr>
          <w:rFonts w:ascii="Arial" w:hAnsi="Arial" w:cs="Arial"/>
        </w:rPr>
        <w:t xml:space="preserve">Fica autorizado o Poder Executivo Municipal incluir no Anexo das Metas Fiscais da </w:t>
      </w:r>
      <w:r>
        <w:rPr>
          <w:rFonts w:ascii="Arial" w:hAnsi="Arial" w:cs="Arial"/>
        </w:rPr>
        <w:t>LDO-2020</w:t>
      </w:r>
      <w:r w:rsidRPr="00C27666">
        <w:rPr>
          <w:rFonts w:ascii="Arial" w:hAnsi="Arial" w:cs="Arial"/>
        </w:rPr>
        <w:t xml:space="preserve">, </w:t>
      </w:r>
      <w:r w:rsidRPr="0073410F">
        <w:rPr>
          <w:rFonts w:ascii="Arial" w:hAnsi="Arial" w:cs="Arial"/>
        </w:rPr>
        <w:t xml:space="preserve">a previsão de </w:t>
      </w:r>
      <w:r w:rsidRPr="00CB624A">
        <w:rPr>
          <w:rFonts w:ascii="Arial" w:hAnsi="Arial" w:cs="Arial"/>
        </w:rPr>
        <w:t>R$ 300.000,00 (trezentos mil reais)</w:t>
      </w:r>
      <w:r w:rsidRPr="00C27666">
        <w:rPr>
          <w:rFonts w:ascii="Arial" w:hAnsi="Arial" w:cs="Arial"/>
        </w:rPr>
        <w:t xml:space="preserve"> em renúncia de receita </w:t>
      </w:r>
      <w:r>
        <w:rPr>
          <w:rFonts w:ascii="Arial" w:hAnsi="Arial" w:cs="Arial"/>
        </w:rPr>
        <w:t xml:space="preserve">oriundas de Juros e Multas de Dívida Ativa de Tributos Municipais para adesão </w:t>
      </w:r>
      <w:proofErr w:type="gramStart"/>
      <w:r>
        <w:rPr>
          <w:rFonts w:ascii="Arial" w:hAnsi="Arial" w:cs="Arial"/>
        </w:rPr>
        <w:t>ao REFIS</w:t>
      </w:r>
      <w:proofErr w:type="gramEnd"/>
      <w:r>
        <w:rPr>
          <w:rFonts w:ascii="Arial" w:hAnsi="Arial" w:cs="Arial"/>
        </w:rPr>
        <w:t xml:space="preserve"> Municipal, instituído por essa Lei</w:t>
      </w:r>
      <w:r w:rsidRPr="00C27666">
        <w:rPr>
          <w:rFonts w:ascii="Arial" w:hAnsi="Arial" w:cs="Arial"/>
        </w:rPr>
        <w:t>.</w:t>
      </w:r>
    </w:p>
    <w:p w:rsidR="001B6C34" w:rsidRPr="00C63635" w:rsidRDefault="001B6C34" w:rsidP="001B6C34">
      <w:pPr>
        <w:spacing w:after="120" w:line="276" w:lineRule="auto"/>
        <w:ind w:left="1260" w:hanging="1260"/>
        <w:jc w:val="both"/>
        <w:rPr>
          <w:rFonts w:ascii="Arial" w:hAnsi="Arial" w:cs="Arial"/>
          <w:color w:val="000000" w:themeColor="text1"/>
        </w:rPr>
      </w:pPr>
    </w:p>
    <w:p w:rsidR="001B6C34" w:rsidRPr="002A2826" w:rsidRDefault="001B6C34" w:rsidP="001B6C34">
      <w:pPr>
        <w:spacing w:after="120" w:line="276" w:lineRule="auto"/>
        <w:jc w:val="both"/>
        <w:rPr>
          <w:rFonts w:ascii="Arial" w:hAnsi="Arial" w:cs="Arial"/>
        </w:rPr>
      </w:pPr>
      <w:r w:rsidRPr="00C63635">
        <w:rPr>
          <w:rFonts w:ascii="Arial" w:hAnsi="Arial" w:cs="Arial"/>
          <w:b/>
          <w:color w:val="000000" w:themeColor="text1"/>
        </w:rPr>
        <w:t>Art</w:t>
      </w:r>
      <w:r>
        <w:rPr>
          <w:rFonts w:ascii="Arial" w:hAnsi="Arial" w:cs="Arial"/>
          <w:b/>
          <w:color w:val="000000" w:themeColor="text1"/>
        </w:rPr>
        <w:t>.</w:t>
      </w:r>
      <w:r w:rsidRPr="00C63635">
        <w:rPr>
          <w:rFonts w:ascii="Arial" w:hAnsi="Arial" w:cs="Arial"/>
          <w:b/>
          <w:color w:val="000000" w:themeColor="text1"/>
        </w:rPr>
        <w:t xml:space="preserve"> 2º</w:t>
      </w:r>
      <w:r>
        <w:rPr>
          <w:rFonts w:ascii="Arial" w:hAnsi="Arial" w:cs="Arial"/>
          <w:color w:val="000000" w:themeColor="text1"/>
        </w:rPr>
        <w:t xml:space="preserve">. </w:t>
      </w:r>
      <w:r w:rsidRPr="002A2826">
        <w:rPr>
          <w:rFonts w:ascii="Arial" w:hAnsi="Arial" w:cs="Arial"/>
        </w:rPr>
        <w:t>Fica autorizado o Executivo Municipal a isentar parcialmente o valor das multas e juros de mora dos tributos municipais inseridos em Dívida Ativa</w:t>
      </w:r>
      <w:r>
        <w:rPr>
          <w:rFonts w:ascii="Arial" w:hAnsi="Arial" w:cs="Arial"/>
        </w:rPr>
        <w:t xml:space="preserve"> cujos vencimentos se deram até 31/12/2019</w:t>
      </w:r>
      <w:r w:rsidRPr="002A2826">
        <w:rPr>
          <w:rFonts w:ascii="Arial" w:hAnsi="Arial" w:cs="Arial"/>
        </w:rPr>
        <w:t>, nas seguintes proporções</w:t>
      </w:r>
      <w:r>
        <w:rPr>
          <w:rFonts w:ascii="Arial" w:hAnsi="Arial" w:cs="Arial"/>
        </w:rPr>
        <w:t xml:space="preserve"> e vencimentos</w:t>
      </w:r>
      <w:r w:rsidRPr="002A2826">
        <w:rPr>
          <w:rFonts w:ascii="Arial" w:hAnsi="Arial" w:cs="Arial"/>
        </w:rPr>
        <w:t>:</w:t>
      </w:r>
    </w:p>
    <w:p w:rsidR="001B6C34" w:rsidRPr="002A2826" w:rsidRDefault="001B6C34" w:rsidP="001B6C34">
      <w:pPr>
        <w:spacing w:after="120" w:line="276" w:lineRule="auto"/>
        <w:ind w:left="1260" w:hanging="1260"/>
        <w:jc w:val="both"/>
        <w:rPr>
          <w:rFonts w:ascii="Arial" w:hAnsi="Arial" w:cs="Arial"/>
        </w:rPr>
      </w:pPr>
      <w:r w:rsidRPr="002A2826">
        <w:rPr>
          <w:rFonts w:ascii="Arial" w:hAnsi="Arial" w:cs="Arial"/>
          <w:b/>
        </w:rPr>
        <w:t>Parágrafo 1º</w:t>
      </w:r>
      <w:r>
        <w:rPr>
          <w:rFonts w:ascii="Arial" w:hAnsi="Arial" w:cs="Arial"/>
          <w:b/>
        </w:rPr>
        <w:t xml:space="preserve">. </w:t>
      </w:r>
      <w:r w:rsidRPr="002A2826">
        <w:rPr>
          <w:rFonts w:ascii="Arial" w:hAnsi="Arial" w:cs="Arial"/>
        </w:rPr>
        <w:t xml:space="preserve">Pagamento à vista, dedução de </w:t>
      </w:r>
      <w:r>
        <w:rPr>
          <w:rFonts w:ascii="Arial" w:hAnsi="Arial" w:cs="Arial"/>
        </w:rPr>
        <w:t>90</w:t>
      </w:r>
      <w:r w:rsidRPr="002A2826">
        <w:rPr>
          <w:rFonts w:ascii="Arial" w:hAnsi="Arial" w:cs="Arial"/>
        </w:rPr>
        <w:t>% de multas e juros de mora</w:t>
      </w:r>
      <w:r w:rsidRPr="00DC3A6C">
        <w:rPr>
          <w:rFonts w:ascii="Arial" w:hAnsi="Arial" w:cs="Arial"/>
          <w:b/>
        </w:rPr>
        <w:t>.</w:t>
      </w:r>
    </w:p>
    <w:p w:rsidR="001B6C34" w:rsidRPr="002A2826" w:rsidRDefault="001B6C34" w:rsidP="001B6C34">
      <w:pPr>
        <w:spacing w:after="120" w:line="276" w:lineRule="auto"/>
        <w:jc w:val="both"/>
        <w:rPr>
          <w:rFonts w:ascii="Arial" w:hAnsi="Arial" w:cs="Arial"/>
        </w:rPr>
      </w:pPr>
      <w:r w:rsidRPr="002A2826">
        <w:rPr>
          <w:rFonts w:ascii="Arial" w:hAnsi="Arial" w:cs="Arial"/>
          <w:b/>
        </w:rPr>
        <w:t>Parágrafo 2º</w:t>
      </w:r>
      <w:r>
        <w:rPr>
          <w:rFonts w:ascii="Arial" w:hAnsi="Arial" w:cs="Arial"/>
          <w:b/>
        </w:rPr>
        <w:t>.</w:t>
      </w:r>
      <w:r w:rsidRPr="002A2826">
        <w:rPr>
          <w:rFonts w:ascii="Arial" w:hAnsi="Arial" w:cs="Arial"/>
          <w:b/>
        </w:rPr>
        <w:t xml:space="preserve"> </w:t>
      </w:r>
      <w:r w:rsidRPr="002A2826">
        <w:rPr>
          <w:rFonts w:ascii="Arial" w:hAnsi="Arial" w:cs="Arial"/>
        </w:rPr>
        <w:t>Pagamento em (02) duas parcelas</w:t>
      </w:r>
      <w:r>
        <w:rPr>
          <w:rFonts w:ascii="Arial" w:hAnsi="Arial" w:cs="Arial"/>
        </w:rPr>
        <w:t>, com o primeiro vencimento à vista e o segundo para 30 dias com</w:t>
      </w:r>
      <w:r w:rsidRPr="002A2826">
        <w:rPr>
          <w:rFonts w:ascii="Arial" w:hAnsi="Arial" w:cs="Arial"/>
        </w:rPr>
        <w:t xml:space="preserve"> dedução de </w:t>
      </w:r>
      <w:r>
        <w:rPr>
          <w:rFonts w:ascii="Arial" w:hAnsi="Arial" w:cs="Arial"/>
        </w:rPr>
        <w:t>80% de multas e juros de mora</w:t>
      </w:r>
      <w:r w:rsidRPr="00DC3A6C">
        <w:rPr>
          <w:rFonts w:ascii="Arial" w:hAnsi="Arial" w:cs="Arial"/>
          <w:b/>
        </w:rPr>
        <w:t>.</w:t>
      </w:r>
    </w:p>
    <w:p w:rsidR="001B6C34" w:rsidRPr="002A2826" w:rsidRDefault="001B6C34" w:rsidP="001B6C34">
      <w:pPr>
        <w:spacing w:after="120" w:line="276" w:lineRule="auto"/>
        <w:jc w:val="both"/>
        <w:rPr>
          <w:rFonts w:ascii="Arial" w:hAnsi="Arial" w:cs="Arial"/>
        </w:rPr>
      </w:pPr>
      <w:r w:rsidRPr="002A2826">
        <w:rPr>
          <w:rFonts w:ascii="Arial" w:hAnsi="Arial" w:cs="Arial"/>
          <w:b/>
        </w:rPr>
        <w:t>Parágrafo 3º</w:t>
      </w:r>
      <w:r>
        <w:rPr>
          <w:rFonts w:ascii="Arial" w:hAnsi="Arial" w:cs="Arial"/>
          <w:b/>
        </w:rPr>
        <w:t>.</w:t>
      </w:r>
      <w:r w:rsidRPr="002A2826">
        <w:rPr>
          <w:rFonts w:ascii="Arial" w:hAnsi="Arial" w:cs="Arial"/>
          <w:b/>
        </w:rPr>
        <w:t xml:space="preserve"> </w:t>
      </w:r>
      <w:r w:rsidRPr="002A2826">
        <w:rPr>
          <w:rFonts w:ascii="Arial" w:hAnsi="Arial" w:cs="Arial"/>
        </w:rPr>
        <w:t>Pagamento em (03) três parcelas,</w:t>
      </w:r>
      <w:r>
        <w:rPr>
          <w:rFonts w:ascii="Arial" w:hAnsi="Arial" w:cs="Arial"/>
        </w:rPr>
        <w:t xml:space="preserve"> com o primeiro vencimento à vista e os demais para 30 e 60 dias, com </w:t>
      </w:r>
      <w:r w:rsidRPr="002A2826">
        <w:rPr>
          <w:rFonts w:ascii="Arial" w:hAnsi="Arial" w:cs="Arial"/>
        </w:rPr>
        <w:t xml:space="preserve">dedução de </w:t>
      </w:r>
      <w:r>
        <w:rPr>
          <w:rFonts w:ascii="Arial" w:hAnsi="Arial" w:cs="Arial"/>
        </w:rPr>
        <w:t>7</w:t>
      </w:r>
      <w:r w:rsidRPr="002A2826">
        <w:rPr>
          <w:rFonts w:ascii="Arial" w:hAnsi="Arial" w:cs="Arial"/>
        </w:rPr>
        <w:t xml:space="preserve">0% de </w:t>
      </w:r>
      <w:r>
        <w:rPr>
          <w:rFonts w:ascii="Arial" w:hAnsi="Arial" w:cs="Arial"/>
        </w:rPr>
        <w:t>multas e juros de mora</w:t>
      </w:r>
      <w:r w:rsidRPr="00DC3A6C">
        <w:rPr>
          <w:rFonts w:ascii="Arial" w:hAnsi="Arial" w:cs="Arial"/>
          <w:b/>
        </w:rPr>
        <w:t>.</w:t>
      </w:r>
    </w:p>
    <w:p w:rsidR="001B6C34" w:rsidRPr="002A2826" w:rsidRDefault="001B6C34" w:rsidP="001B6C34">
      <w:pPr>
        <w:spacing w:after="120" w:line="276" w:lineRule="auto"/>
        <w:jc w:val="both"/>
        <w:rPr>
          <w:rFonts w:ascii="Arial" w:hAnsi="Arial" w:cs="Arial"/>
        </w:rPr>
      </w:pPr>
      <w:r w:rsidRPr="002A2826">
        <w:rPr>
          <w:rFonts w:ascii="Arial" w:hAnsi="Arial" w:cs="Arial"/>
          <w:b/>
        </w:rPr>
        <w:t>Parágrafo 4º</w:t>
      </w:r>
      <w:r>
        <w:rPr>
          <w:rFonts w:ascii="Arial" w:hAnsi="Arial" w:cs="Arial"/>
          <w:b/>
        </w:rPr>
        <w:t>.</w:t>
      </w:r>
      <w:r w:rsidRPr="002A2826">
        <w:rPr>
          <w:rFonts w:ascii="Arial" w:hAnsi="Arial" w:cs="Arial"/>
          <w:b/>
        </w:rPr>
        <w:t xml:space="preserve"> </w:t>
      </w:r>
      <w:r w:rsidRPr="002A2826">
        <w:rPr>
          <w:rFonts w:ascii="Arial" w:hAnsi="Arial" w:cs="Arial"/>
        </w:rPr>
        <w:t xml:space="preserve">Pagamento em (04) quatro parcelas, </w:t>
      </w:r>
      <w:r>
        <w:rPr>
          <w:rFonts w:ascii="Arial" w:hAnsi="Arial" w:cs="Arial"/>
        </w:rPr>
        <w:t xml:space="preserve">com o primeiro pagamento a vista e os demais para 30, 60 e 90 dias, com </w:t>
      </w:r>
      <w:r w:rsidRPr="002A2826">
        <w:rPr>
          <w:rFonts w:ascii="Arial" w:hAnsi="Arial" w:cs="Arial"/>
        </w:rPr>
        <w:t xml:space="preserve">dedução de </w:t>
      </w:r>
      <w:r>
        <w:rPr>
          <w:rFonts w:ascii="Arial" w:hAnsi="Arial" w:cs="Arial"/>
        </w:rPr>
        <w:t>60% de multas e juros de mora</w:t>
      </w:r>
      <w:r w:rsidRPr="00DC3A6C">
        <w:rPr>
          <w:rFonts w:ascii="Arial" w:hAnsi="Arial" w:cs="Arial"/>
          <w:b/>
        </w:rPr>
        <w:t>.</w:t>
      </w:r>
    </w:p>
    <w:p w:rsidR="001B6C34" w:rsidRPr="00DC3A6C" w:rsidRDefault="001B6C34" w:rsidP="001B6C34">
      <w:pPr>
        <w:spacing w:after="120" w:line="276" w:lineRule="auto"/>
        <w:jc w:val="both"/>
        <w:rPr>
          <w:rFonts w:ascii="Arial" w:hAnsi="Arial" w:cs="Arial"/>
          <w:b/>
        </w:rPr>
      </w:pPr>
      <w:r w:rsidRPr="002A2826">
        <w:rPr>
          <w:rFonts w:ascii="Arial" w:hAnsi="Arial" w:cs="Arial"/>
          <w:b/>
        </w:rPr>
        <w:t>Parágrafo 5º</w:t>
      </w:r>
      <w:r>
        <w:rPr>
          <w:rFonts w:ascii="Arial" w:hAnsi="Arial" w:cs="Arial"/>
          <w:b/>
        </w:rPr>
        <w:t>.</w:t>
      </w:r>
      <w:r w:rsidRPr="002A2826">
        <w:rPr>
          <w:rFonts w:ascii="Arial" w:hAnsi="Arial" w:cs="Arial"/>
          <w:b/>
        </w:rPr>
        <w:t xml:space="preserve"> </w:t>
      </w:r>
      <w:r w:rsidRPr="002A2826">
        <w:rPr>
          <w:rFonts w:ascii="Arial" w:hAnsi="Arial" w:cs="Arial"/>
        </w:rPr>
        <w:t xml:space="preserve">Pagamento em (05) cinco parcelas, </w:t>
      </w:r>
      <w:r>
        <w:rPr>
          <w:rFonts w:ascii="Arial" w:hAnsi="Arial" w:cs="Arial"/>
        </w:rPr>
        <w:t xml:space="preserve">com o primeiro vencimento a vista e os demais para 30, 60, 90 e 120 dias, com </w:t>
      </w:r>
      <w:r w:rsidRPr="002A2826">
        <w:rPr>
          <w:rFonts w:ascii="Arial" w:hAnsi="Arial" w:cs="Arial"/>
        </w:rPr>
        <w:t>de</w:t>
      </w:r>
      <w:r>
        <w:rPr>
          <w:rFonts w:ascii="Arial" w:hAnsi="Arial" w:cs="Arial"/>
        </w:rPr>
        <w:t>dução de 50% de multas e juros de mora</w:t>
      </w:r>
      <w:r w:rsidRPr="00DC3A6C">
        <w:rPr>
          <w:rFonts w:ascii="Arial" w:hAnsi="Arial" w:cs="Arial"/>
          <w:b/>
        </w:rPr>
        <w:t>.</w:t>
      </w:r>
    </w:p>
    <w:p w:rsidR="001B6C34" w:rsidRPr="002A2826" w:rsidRDefault="001B6C34" w:rsidP="001B6C34">
      <w:pPr>
        <w:spacing w:after="120" w:line="276" w:lineRule="auto"/>
        <w:jc w:val="both"/>
        <w:rPr>
          <w:rFonts w:ascii="Arial" w:hAnsi="Arial" w:cs="Arial"/>
        </w:rPr>
      </w:pPr>
      <w:r w:rsidRPr="002A2826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>.</w:t>
      </w:r>
      <w:r w:rsidRPr="002A2826">
        <w:rPr>
          <w:rFonts w:ascii="Arial" w:hAnsi="Arial" w:cs="Arial"/>
          <w:b/>
        </w:rPr>
        <w:t xml:space="preserve"> 3º</w:t>
      </w:r>
      <w:r w:rsidRPr="00F2791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2A2826">
        <w:rPr>
          <w:rFonts w:ascii="Arial" w:hAnsi="Arial" w:cs="Arial"/>
        </w:rPr>
        <w:t xml:space="preserve">Fica convencionada que a Dívida Ativa Municipal </w:t>
      </w:r>
      <w:r w:rsidRPr="0038451E">
        <w:rPr>
          <w:rFonts w:ascii="Arial" w:hAnsi="Arial" w:cs="Arial"/>
          <w:b/>
          <w:u w:val="single"/>
        </w:rPr>
        <w:t>não negociada</w:t>
      </w:r>
      <w:r w:rsidRPr="002A2826">
        <w:rPr>
          <w:rFonts w:ascii="Arial" w:hAnsi="Arial" w:cs="Arial"/>
        </w:rPr>
        <w:t>, cujos ven</w:t>
      </w:r>
      <w:r>
        <w:rPr>
          <w:rFonts w:ascii="Arial" w:hAnsi="Arial" w:cs="Arial"/>
        </w:rPr>
        <w:t>cimentos se deram até 31/12/2019</w:t>
      </w:r>
      <w:r w:rsidRPr="002A2826">
        <w:rPr>
          <w:rFonts w:ascii="Arial" w:hAnsi="Arial" w:cs="Arial"/>
        </w:rPr>
        <w:t>, será encaminhada para Execução Fiscal e Protesto</w:t>
      </w:r>
      <w:r>
        <w:rPr>
          <w:rFonts w:ascii="Arial" w:hAnsi="Arial" w:cs="Arial"/>
        </w:rPr>
        <w:t>, com a cobrança integral de juros de mora, multa, atualização monetária, despesas de cobrança e demais despesas judiciais.</w:t>
      </w:r>
    </w:p>
    <w:p w:rsidR="001B6C34" w:rsidRDefault="001B6C34" w:rsidP="001B6C34">
      <w:pPr>
        <w:spacing w:after="120" w:line="276" w:lineRule="auto"/>
        <w:jc w:val="both"/>
        <w:rPr>
          <w:rFonts w:ascii="Arial" w:hAnsi="Arial" w:cs="Arial"/>
        </w:rPr>
      </w:pPr>
      <w:r w:rsidRPr="002A2826">
        <w:rPr>
          <w:rFonts w:ascii="Arial" w:hAnsi="Arial" w:cs="Arial"/>
          <w:b/>
        </w:rPr>
        <w:lastRenderedPageBreak/>
        <w:t>Art</w:t>
      </w:r>
      <w:r>
        <w:rPr>
          <w:rFonts w:ascii="Arial" w:hAnsi="Arial" w:cs="Arial"/>
          <w:b/>
        </w:rPr>
        <w:t>.</w:t>
      </w:r>
      <w:r w:rsidRPr="002A2826">
        <w:rPr>
          <w:rFonts w:ascii="Arial" w:hAnsi="Arial" w:cs="Arial"/>
          <w:b/>
        </w:rPr>
        <w:t xml:space="preserve"> 4º</w:t>
      </w:r>
      <w:r>
        <w:rPr>
          <w:rFonts w:ascii="Arial" w:hAnsi="Arial" w:cs="Arial"/>
          <w:b/>
        </w:rPr>
        <w:t xml:space="preserve">. </w:t>
      </w:r>
      <w:r w:rsidRPr="002A2826">
        <w:rPr>
          <w:rFonts w:ascii="Arial" w:hAnsi="Arial" w:cs="Arial"/>
        </w:rPr>
        <w:t>Os débitos outrora parcelados e não quitados</w:t>
      </w:r>
      <w:r>
        <w:rPr>
          <w:rFonts w:ascii="Arial" w:hAnsi="Arial" w:cs="Arial"/>
        </w:rPr>
        <w:t xml:space="preserve"> ou quitados parcialmente</w:t>
      </w:r>
      <w:r w:rsidRPr="002A2826">
        <w:rPr>
          <w:rFonts w:ascii="Arial" w:hAnsi="Arial" w:cs="Arial"/>
        </w:rPr>
        <w:t>, poderão ser revistos e repac</w:t>
      </w:r>
      <w:r>
        <w:rPr>
          <w:rFonts w:ascii="Arial" w:hAnsi="Arial" w:cs="Arial"/>
        </w:rPr>
        <w:t>tuados conforme os limites desta Lei</w:t>
      </w:r>
      <w:r w:rsidRPr="002A2826">
        <w:rPr>
          <w:rFonts w:ascii="Arial" w:hAnsi="Arial" w:cs="Arial"/>
        </w:rPr>
        <w:t>.</w:t>
      </w:r>
    </w:p>
    <w:p w:rsidR="001B6C34" w:rsidRPr="00C63635" w:rsidRDefault="001B6C34" w:rsidP="001B6C34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Art</w:t>
      </w:r>
      <w:r>
        <w:rPr>
          <w:rFonts w:ascii="Arial" w:hAnsi="Arial" w:cs="Arial"/>
          <w:b/>
          <w:color w:val="000000" w:themeColor="text1"/>
        </w:rPr>
        <w:t>.</w:t>
      </w:r>
      <w:r w:rsidRPr="00C63635">
        <w:rPr>
          <w:rFonts w:ascii="Arial" w:hAnsi="Arial" w:cs="Arial"/>
          <w:b/>
          <w:color w:val="000000" w:themeColor="text1"/>
        </w:rPr>
        <w:t xml:space="preserve"> 5º</w:t>
      </w:r>
      <w:r>
        <w:rPr>
          <w:rFonts w:ascii="Arial" w:hAnsi="Arial" w:cs="Arial"/>
          <w:b/>
          <w:color w:val="000000" w:themeColor="text1"/>
        </w:rPr>
        <w:t>.</w:t>
      </w:r>
      <w:r w:rsidRPr="00C6363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Os benefícios dessa Lei poderão ser requeridos até 30 de junho de 2020, sem prorrogação.</w:t>
      </w:r>
    </w:p>
    <w:p w:rsidR="001B6C34" w:rsidRPr="00C63635" w:rsidRDefault="001B6C34" w:rsidP="001B6C34">
      <w:pPr>
        <w:spacing w:after="120" w:line="276" w:lineRule="auto"/>
        <w:jc w:val="both"/>
        <w:rPr>
          <w:rFonts w:ascii="Arial" w:hAnsi="Arial" w:cs="Arial"/>
          <w:b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Art</w:t>
      </w:r>
      <w:r>
        <w:rPr>
          <w:rFonts w:ascii="Arial" w:hAnsi="Arial" w:cs="Arial"/>
          <w:b/>
          <w:color w:val="000000" w:themeColor="text1"/>
        </w:rPr>
        <w:t>.</w:t>
      </w:r>
      <w:r w:rsidRPr="00C6363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6</w:t>
      </w:r>
      <w:r w:rsidRPr="00C63635">
        <w:rPr>
          <w:rFonts w:ascii="Arial" w:hAnsi="Arial" w:cs="Arial"/>
          <w:b/>
          <w:color w:val="000000" w:themeColor="text1"/>
        </w:rPr>
        <w:t>º</w:t>
      </w:r>
      <w:r>
        <w:rPr>
          <w:rFonts w:ascii="Arial" w:hAnsi="Arial" w:cs="Arial"/>
          <w:b/>
          <w:color w:val="000000" w:themeColor="text1"/>
        </w:rPr>
        <w:t>.</w:t>
      </w:r>
      <w:r w:rsidRPr="00C63635">
        <w:rPr>
          <w:rFonts w:ascii="Arial" w:hAnsi="Arial" w:cs="Arial"/>
          <w:b/>
          <w:color w:val="000000" w:themeColor="text1"/>
        </w:rPr>
        <w:t xml:space="preserve"> </w:t>
      </w:r>
      <w:r w:rsidRPr="00C63635">
        <w:rPr>
          <w:rFonts w:ascii="Arial" w:hAnsi="Arial" w:cs="Arial"/>
          <w:color w:val="000000" w:themeColor="text1"/>
        </w:rPr>
        <w:t>Esta Lei entra em vigor na data de sua publicação, revogadas as disposições em contrário.</w:t>
      </w:r>
    </w:p>
    <w:p w:rsidR="001B6C34" w:rsidRPr="00C63635" w:rsidRDefault="001B6C34" w:rsidP="001B6C34">
      <w:pPr>
        <w:pStyle w:val="Recuodecorpodetexto"/>
        <w:spacing w:line="276" w:lineRule="au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B6C34" w:rsidRPr="00C63635" w:rsidRDefault="001B6C34" w:rsidP="001B6C34">
      <w:pPr>
        <w:pStyle w:val="Recuodecorpodetexto"/>
        <w:spacing w:line="276" w:lineRule="au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3635">
        <w:rPr>
          <w:rFonts w:ascii="Arial" w:hAnsi="Arial" w:cs="Arial"/>
          <w:color w:val="000000" w:themeColor="text1"/>
          <w:sz w:val="24"/>
          <w:szCs w:val="24"/>
        </w:rPr>
        <w:t>Gabinete do Prefeito de Apiacás/MT, em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28 de fevereiro de 2020</w:t>
      </w:r>
      <w:r w:rsidRPr="00C6363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B6C34" w:rsidRPr="00C63635" w:rsidRDefault="001B6C34" w:rsidP="001B6C34">
      <w:pPr>
        <w:spacing w:after="120" w:line="276" w:lineRule="auto"/>
        <w:ind w:left="1814"/>
        <w:jc w:val="both"/>
        <w:rPr>
          <w:rFonts w:ascii="Arial" w:hAnsi="Arial" w:cs="Arial"/>
          <w:b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 xml:space="preserve"> </w:t>
      </w:r>
    </w:p>
    <w:p w:rsidR="001B6C34" w:rsidRPr="00C63635" w:rsidRDefault="001B6C34" w:rsidP="001B6C34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1B6C34" w:rsidRPr="00C63635" w:rsidRDefault="001B6C34" w:rsidP="001B6C34">
      <w:pPr>
        <w:spacing w:after="120" w:line="276" w:lineRule="auto"/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</w:p>
    <w:p w:rsidR="00C32308" w:rsidRPr="001B6C34" w:rsidRDefault="001B6C34" w:rsidP="001B6C34">
      <w:pPr>
        <w:pStyle w:val="Ttulo3"/>
        <w:spacing w:before="0" w:after="120" w:line="276" w:lineRule="auto"/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>Prefeito Municipal</w:t>
      </w:r>
    </w:p>
    <w:sectPr w:rsidR="00C32308" w:rsidRPr="001B6C34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1B6C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1B6C3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1B6C34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C34"/>
    <w:rsid w:val="001B6C34"/>
    <w:rsid w:val="00C3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B6C3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B6C3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B6C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C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B6C3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6C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B6C3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1B6C34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2020-02-28T15:34:00Z</cp:lastPrinted>
  <dcterms:created xsi:type="dcterms:W3CDTF">2020-02-28T15:29:00Z</dcterms:created>
  <dcterms:modified xsi:type="dcterms:W3CDTF">2020-02-28T15:36:00Z</dcterms:modified>
</cp:coreProperties>
</file>