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2F" w:rsidRPr="003C431C" w:rsidRDefault="008A222F" w:rsidP="008A222F">
      <w:pPr>
        <w:pStyle w:val="Ttulo1"/>
        <w:rPr>
          <w:sz w:val="24"/>
          <w:szCs w:val="24"/>
        </w:rPr>
      </w:pPr>
      <w:r w:rsidRPr="003C431C">
        <w:rPr>
          <w:sz w:val="24"/>
          <w:szCs w:val="24"/>
        </w:rPr>
        <w:t>LEI</w:t>
      </w:r>
      <w:r>
        <w:rPr>
          <w:sz w:val="24"/>
          <w:szCs w:val="24"/>
        </w:rPr>
        <w:t xml:space="preserve"> MUNICIPAL </w:t>
      </w:r>
      <w:r w:rsidRPr="003C431C">
        <w:rPr>
          <w:sz w:val="24"/>
          <w:szCs w:val="24"/>
        </w:rPr>
        <w:t xml:space="preserve">N.º </w:t>
      </w:r>
      <w:r>
        <w:rPr>
          <w:sz w:val="24"/>
          <w:szCs w:val="24"/>
        </w:rPr>
        <w:t>1155</w:t>
      </w:r>
      <w:r w:rsidRPr="003C431C">
        <w:rPr>
          <w:sz w:val="24"/>
          <w:szCs w:val="24"/>
        </w:rPr>
        <w:t>/2020.</w:t>
      </w:r>
    </w:p>
    <w:p w:rsidR="008A222F" w:rsidRPr="003C431C" w:rsidRDefault="008A222F" w:rsidP="008A222F">
      <w:pPr>
        <w:ind w:left="1418"/>
        <w:jc w:val="both"/>
      </w:pPr>
    </w:p>
    <w:p w:rsidR="008A222F" w:rsidRPr="003C431C" w:rsidRDefault="008A222F" w:rsidP="008A222F">
      <w:pPr>
        <w:pStyle w:val="Recuodecorpodetexto"/>
        <w:spacing w:after="0"/>
        <w:ind w:left="2835"/>
        <w:jc w:val="both"/>
        <w:rPr>
          <w:sz w:val="24"/>
          <w:szCs w:val="24"/>
        </w:rPr>
      </w:pPr>
      <w:r w:rsidRPr="003C431C">
        <w:rPr>
          <w:b/>
          <w:sz w:val="24"/>
          <w:szCs w:val="24"/>
        </w:rPr>
        <w:t>SÚMULA</w:t>
      </w:r>
      <w:r w:rsidRPr="003C431C">
        <w:rPr>
          <w:sz w:val="24"/>
          <w:szCs w:val="24"/>
        </w:rPr>
        <w:t xml:space="preserve">: Autoriza a abertura de Crédito Especial por excesso de arrecadação, para atender despesas </w:t>
      </w:r>
      <w:r>
        <w:rPr>
          <w:sz w:val="24"/>
          <w:szCs w:val="24"/>
        </w:rPr>
        <w:t>com pessoal e encargos com recursos do auxílio financeiro do Governo Federal autorizado pela LC 173/2020</w:t>
      </w:r>
      <w:r w:rsidRPr="003C431C">
        <w:rPr>
          <w:bCs/>
          <w:sz w:val="24"/>
          <w:szCs w:val="24"/>
        </w:rPr>
        <w:t>, e</w:t>
      </w:r>
      <w:r w:rsidRPr="003C431C">
        <w:rPr>
          <w:sz w:val="24"/>
          <w:szCs w:val="24"/>
        </w:rPr>
        <w:t xml:space="preserve"> dá outras providências.</w:t>
      </w:r>
    </w:p>
    <w:p w:rsidR="008A222F" w:rsidRPr="00C961EA" w:rsidRDefault="008A222F" w:rsidP="008A222F">
      <w:pPr>
        <w:tabs>
          <w:tab w:val="left" w:pos="3544"/>
        </w:tabs>
        <w:ind w:left="3600"/>
        <w:jc w:val="both"/>
        <w:rPr>
          <w:bCs/>
          <w:iCs/>
        </w:rPr>
      </w:pPr>
    </w:p>
    <w:p w:rsidR="008A222F" w:rsidRDefault="008A222F" w:rsidP="008A222F">
      <w:pPr>
        <w:ind w:firstLine="2835"/>
        <w:jc w:val="both"/>
      </w:pPr>
      <w:r w:rsidRPr="003C7648">
        <w:t xml:space="preserve">O Prefeito Municipal de Apiacás, Estado de Mato Grosso, Senhor </w:t>
      </w:r>
      <w:proofErr w:type="spellStart"/>
      <w:r w:rsidRPr="003C7648">
        <w:rPr>
          <w:b/>
          <w:i/>
        </w:rPr>
        <w:t>Adalto</w:t>
      </w:r>
      <w:proofErr w:type="spellEnd"/>
      <w:r w:rsidRPr="003C7648">
        <w:rPr>
          <w:b/>
          <w:i/>
        </w:rPr>
        <w:t xml:space="preserve"> José </w:t>
      </w:r>
      <w:proofErr w:type="spellStart"/>
      <w:r w:rsidRPr="003C7648">
        <w:rPr>
          <w:b/>
          <w:i/>
        </w:rPr>
        <w:t>Zago</w:t>
      </w:r>
      <w:proofErr w:type="spellEnd"/>
      <w:r w:rsidRPr="003C7648">
        <w:rPr>
          <w:i/>
        </w:rPr>
        <w:t>,</w:t>
      </w:r>
      <w:r w:rsidRPr="003C7648">
        <w:t xml:space="preserve"> no uso das atribuições que lhe são conferidas por lei, </w:t>
      </w:r>
      <w:r>
        <w:t>faz saber que a Câmara de Vereadores aprovou e Ele sanciona a seguinte Lei:</w:t>
      </w:r>
    </w:p>
    <w:p w:rsidR="008A222F" w:rsidRPr="003C431C" w:rsidRDefault="008A222F" w:rsidP="008A222F">
      <w:pPr>
        <w:ind w:firstLine="2835"/>
        <w:jc w:val="both"/>
      </w:pPr>
      <w:r w:rsidRPr="003C431C">
        <w:t xml:space="preserve"> </w:t>
      </w:r>
    </w:p>
    <w:p w:rsidR="008A222F" w:rsidRPr="00A625CA" w:rsidRDefault="008A222F" w:rsidP="008A222F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3C431C">
        <w:rPr>
          <w:b/>
          <w:bCs/>
        </w:rPr>
        <w:t xml:space="preserve">Art. 1º. </w:t>
      </w:r>
      <w:r w:rsidRPr="003C431C">
        <w:rPr>
          <w:bCs/>
        </w:rPr>
        <w:t xml:space="preserve">Fica autorizado o Poder Executivo Municipal Suplementar a Rubrica de Receita Orçamentária </w:t>
      </w:r>
      <w:r w:rsidRPr="003C431C">
        <w:rPr>
          <w:b/>
          <w:bCs/>
        </w:rPr>
        <w:t>1.7.1.8.</w:t>
      </w:r>
      <w:r>
        <w:rPr>
          <w:b/>
          <w:bCs/>
        </w:rPr>
        <w:t>99</w:t>
      </w:r>
      <w:r w:rsidRPr="003C431C">
        <w:rPr>
          <w:b/>
          <w:bCs/>
        </w:rPr>
        <w:t>.1</w:t>
      </w:r>
      <w:r>
        <w:rPr>
          <w:b/>
          <w:bCs/>
        </w:rPr>
        <w:t>.2</w:t>
      </w:r>
      <w:r w:rsidRPr="003C431C">
        <w:rPr>
          <w:b/>
          <w:bCs/>
        </w:rPr>
        <w:t>.0</w:t>
      </w:r>
      <w:r>
        <w:rPr>
          <w:b/>
          <w:bCs/>
        </w:rPr>
        <w:t>4</w:t>
      </w:r>
      <w:r w:rsidRPr="003C431C">
        <w:rPr>
          <w:bCs/>
        </w:rPr>
        <w:t xml:space="preserve">- </w:t>
      </w:r>
      <w:r w:rsidRPr="003C431C">
        <w:t>Transferências de Recursos d</w:t>
      </w:r>
      <w:r>
        <w:t xml:space="preserve">a LC 173/2020, </w:t>
      </w:r>
      <w:r w:rsidRPr="003C431C">
        <w:t>o valor de</w:t>
      </w:r>
      <w:r>
        <w:t xml:space="preserve"> </w:t>
      </w:r>
      <w:r w:rsidRPr="00A625CA">
        <w:t>R$ 2.202.600,00 (dois milhões duzentos e dois mil e seiscentos reais)</w:t>
      </w:r>
      <w:r w:rsidRPr="003C431C">
        <w:rPr>
          <w:bCs/>
        </w:rPr>
        <w:t>, no Orçamento Programa 2020.</w:t>
      </w:r>
    </w:p>
    <w:p w:rsidR="008A222F" w:rsidRPr="0033252E" w:rsidRDefault="008A222F" w:rsidP="008A222F">
      <w:pPr>
        <w:autoSpaceDE w:val="0"/>
        <w:autoSpaceDN w:val="0"/>
        <w:adjustRightInd w:val="0"/>
        <w:jc w:val="both"/>
        <w:rPr>
          <w:color w:val="FF0000"/>
        </w:rPr>
      </w:pPr>
      <w:r w:rsidRPr="00A625CA">
        <w:rPr>
          <w:b/>
        </w:rPr>
        <w:t>Fonte de Recursos:</w:t>
      </w:r>
      <w:r w:rsidRPr="00A625CA">
        <w:t xml:space="preserve"> 01.00.077 - Transferência de Recursos da LC 173/2020</w:t>
      </w:r>
    </w:p>
    <w:p w:rsidR="008A222F" w:rsidRDefault="008A222F" w:rsidP="008A222F">
      <w:pPr>
        <w:jc w:val="both"/>
        <w:rPr>
          <w:bCs/>
        </w:rPr>
      </w:pPr>
      <w:r w:rsidRPr="003C431C">
        <w:rPr>
          <w:b/>
          <w:bCs/>
        </w:rPr>
        <w:t xml:space="preserve">Metas Financeiras: </w:t>
      </w:r>
      <w:r w:rsidRPr="003C431C">
        <w:rPr>
          <w:bCs/>
        </w:rPr>
        <w:t xml:space="preserve">R$ </w:t>
      </w:r>
      <w:r>
        <w:rPr>
          <w:bCs/>
        </w:rPr>
        <w:t>2.650.798,92</w:t>
      </w:r>
    </w:p>
    <w:p w:rsidR="008A222F" w:rsidRPr="003C431C" w:rsidRDefault="008A222F" w:rsidP="008A222F">
      <w:pPr>
        <w:jc w:val="both"/>
        <w:rPr>
          <w:b/>
          <w:bCs/>
        </w:rPr>
      </w:pPr>
    </w:p>
    <w:p w:rsidR="008A222F" w:rsidRPr="003C431C" w:rsidRDefault="008A222F" w:rsidP="008A222F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A625CA">
        <w:rPr>
          <w:b/>
          <w:sz w:val="24"/>
          <w:szCs w:val="24"/>
        </w:rPr>
        <w:t xml:space="preserve">Art. 2º - </w:t>
      </w:r>
      <w:r w:rsidRPr="00A625CA">
        <w:rPr>
          <w:sz w:val="24"/>
          <w:szCs w:val="24"/>
        </w:rPr>
        <w:t xml:space="preserve">Fica o Chefe do Poder Executivo Municipal autorizado incluir na Lei de Diretrizes Orçamentária para 2020-LDO, sancionada pela Lei Municipal nº 1.113/2019 e no orçamento programa para 2020-LOA, sancionado pela Lei Municipal nº 1.125/2019, Crédito Especial valor de </w:t>
      </w:r>
      <w:proofErr w:type="gramStart"/>
      <w:r w:rsidRPr="00A625CA">
        <w:rPr>
          <w:sz w:val="24"/>
          <w:szCs w:val="24"/>
        </w:rPr>
        <w:t>R$ 2.202.600,00 (dois milhões duzentos e dois mil e seiscentos reais), por excesso de arrecadação, em atendimento ao artigo 43, Parágrafo</w:t>
      </w:r>
      <w:proofErr w:type="gramEnd"/>
      <w:r w:rsidRPr="00A625CA">
        <w:rPr>
          <w:sz w:val="24"/>
          <w:szCs w:val="24"/>
        </w:rPr>
        <w:t xml:space="preserve"> 1º, Inciso II da Lei Federal nº 4.320/64, nas se</w:t>
      </w:r>
      <w:r w:rsidRPr="003C431C">
        <w:rPr>
          <w:sz w:val="24"/>
          <w:szCs w:val="24"/>
        </w:rPr>
        <w:t>guinte</w:t>
      </w:r>
      <w:r>
        <w:rPr>
          <w:sz w:val="24"/>
          <w:szCs w:val="24"/>
        </w:rPr>
        <w:t>s</w:t>
      </w:r>
      <w:r w:rsidRPr="003C431C">
        <w:rPr>
          <w:sz w:val="24"/>
          <w:szCs w:val="24"/>
        </w:rPr>
        <w:t xml:space="preserve"> funciona</w:t>
      </w:r>
      <w:r>
        <w:rPr>
          <w:sz w:val="24"/>
          <w:szCs w:val="24"/>
        </w:rPr>
        <w:t>is</w:t>
      </w:r>
      <w:r w:rsidRPr="003C431C">
        <w:rPr>
          <w:sz w:val="24"/>
          <w:szCs w:val="24"/>
        </w:rPr>
        <w:t xml:space="preserve"> programática</w:t>
      </w:r>
      <w:r>
        <w:rPr>
          <w:sz w:val="24"/>
          <w:szCs w:val="24"/>
        </w:rPr>
        <w:t>s</w:t>
      </w:r>
      <w:r w:rsidRPr="003C431C">
        <w:rPr>
          <w:sz w:val="24"/>
          <w:szCs w:val="24"/>
        </w:rPr>
        <w:t>:</w:t>
      </w:r>
    </w:p>
    <w:p w:rsidR="008A222F" w:rsidRDefault="008A222F" w:rsidP="008A222F">
      <w:pPr>
        <w:pStyle w:val="NormalWeb"/>
        <w:spacing w:before="0" w:beforeAutospacing="0" w:after="0" w:afterAutospacing="0"/>
        <w:rPr>
          <w:b/>
        </w:rPr>
      </w:pPr>
    </w:p>
    <w:p w:rsidR="008A222F" w:rsidRPr="0033252E" w:rsidRDefault="008A222F" w:rsidP="008A222F">
      <w:pPr>
        <w:pStyle w:val="NormalWeb"/>
        <w:spacing w:before="0" w:beforeAutospacing="0" w:after="120" w:afterAutospacing="0"/>
        <w:rPr>
          <w:b/>
        </w:rPr>
      </w:pPr>
      <w:r w:rsidRPr="0033252E">
        <w:rPr>
          <w:b/>
        </w:rPr>
        <w:t>Gabinete do Prefeito:</w:t>
      </w:r>
      <w:r>
        <w:rPr>
          <w:b/>
        </w:rPr>
        <w:t xml:space="preserve"> Gabinete do Prefeito</w:t>
      </w:r>
    </w:p>
    <w:tbl>
      <w:tblPr>
        <w:tblStyle w:val="Tabelacomgrade"/>
        <w:tblW w:w="0" w:type="auto"/>
        <w:tblLook w:val="04A0"/>
      </w:tblPr>
      <w:tblGrid>
        <w:gridCol w:w="2689"/>
        <w:gridCol w:w="1134"/>
        <w:gridCol w:w="3827"/>
        <w:gridCol w:w="1411"/>
      </w:tblGrid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Funcional Programática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Elemento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Detalhamento do Elemento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Valor</w:t>
            </w:r>
          </w:p>
        </w:tc>
      </w:tr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02.001.04.122.0003.2.003.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3.1.90-11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Vencimentos e Vantagens Fixas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Cs/>
              </w:rPr>
            </w:pPr>
            <w:r w:rsidRPr="0033252E">
              <w:rPr>
                <w:bCs/>
              </w:rPr>
              <w:t>175.000,00</w:t>
            </w:r>
          </w:p>
        </w:tc>
      </w:tr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02.001.04.122.0003.2.003.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3.1.90-1</w:t>
            </w:r>
            <w:r>
              <w:rPr>
                <w:bCs/>
              </w:rPr>
              <w:t>3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Obrigações Patronais (INSS)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Cs/>
              </w:rPr>
            </w:pPr>
            <w:r>
              <w:rPr>
                <w:bCs/>
              </w:rPr>
              <w:t>28</w:t>
            </w:r>
            <w:r w:rsidRPr="0033252E">
              <w:rPr>
                <w:bCs/>
              </w:rPr>
              <w:t>.000,00</w:t>
            </w:r>
          </w:p>
        </w:tc>
      </w:tr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02.001.04.122.0003.2.003.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3.1.9</w:t>
            </w:r>
            <w:r>
              <w:rPr>
                <w:bCs/>
              </w:rPr>
              <w:t>1</w:t>
            </w:r>
            <w:r w:rsidRPr="0033252E">
              <w:rPr>
                <w:bCs/>
              </w:rPr>
              <w:t>-1</w:t>
            </w:r>
            <w:r>
              <w:rPr>
                <w:bCs/>
              </w:rPr>
              <w:t>3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Obrigações Patronais (PREVIAP)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Cs/>
              </w:rPr>
            </w:pPr>
            <w:r>
              <w:rPr>
                <w:bCs/>
              </w:rPr>
              <w:t>8</w:t>
            </w:r>
            <w:r w:rsidRPr="0033252E">
              <w:rPr>
                <w:bCs/>
              </w:rPr>
              <w:t>.000,00</w:t>
            </w:r>
          </w:p>
        </w:tc>
      </w:tr>
      <w:tr w:rsidR="008A222F" w:rsidRPr="0044037C" w:rsidTr="006B2321">
        <w:trPr>
          <w:trHeight w:hRule="exact" w:val="284"/>
        </w:trPr>
        <w:tc>
          <w:tcPr>
            <w:tcW w:w="3823" w:type="dxa"/>
            <w:gridSpan w:val="2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rPr>
                <w:b/>
              </w:rPr>
            </w:pPr>
          </w:p>
        </w:tc>
        <w:tc>
          <w:tcPr>
            <w:tcW w:w="3827" w:type="dxa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44037C">
              <w:rPr>
                <w:b/>
              </w:rPr>
              <w:t>SOMA</w:t>
            </w:r>
          </w:p>
        </w:tc>
        <w:tc>
          <w:tcPr>
            <w:tcW w:w="1411" w:type="dxa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/>
              </w:rPr>
            </w:pPr>
            <w:r w:rsidRPr="0044037C">
              <w:rPr>
                <w:b/>
              </w:rPr>
              <w:t>211.000,00</w:t>
            </w:r>
          </w:p>
        </w:tc>
      </w:tr>
    </w:tbl>
    <w:p w:rsidR="008A222F" w:rsidRDefault="008A222F" w:rsidP="008A222F">
      <w:pPr>
        <w:pStyle w:val="NormalWeb"/>
        <w:spacing w:before="0" w:beforeAutospacing="0" w:after="0" w:afterAutospacing="0"/>
        <w:rPr>
          <w:bCs/>
        </w:rPr>
      </w:pPr>
    </w:p>
    <w:p w:rsidR="008A222F" w:rsidRPr="0033252E" w:rsidRDefault="008A222F" w:rsidP="008A222F">
      <w:pPr>
        <w:pStyle w:val="NormalWeb"/>
        <w:spacing w:before="0" w:beforeAutospacing="0" w:after="120" w:afterAutospacing="0"/>
        <w:rPr>
          <w:b/>
        </w:rPr>
      </w:pPr>
      <w:r w:rsidRPr="0033252E">
        <w:rPr>
          <w:b/>
        </w:rPr>
        <w:t xml:space="preserve">Gabinete do </w:t>
      </w:r>
      <w:proofErr w:type="gramStart"/>
      <w:r w:rsidRPr="0033252E">
        <w:rPr>
          <w:b/>
        </w:rPr>
        <w:t>Prefeito:</w:t>
      </w:r>
      <w:proofErr w:type="gramEnd"/>
      <w:r>
        <w:rPr>
          <w:b/>
        </w:rPr>
        <w:t>Controladoria Interna</w:t>
      </w:r>
    </w:p>
    <w:tbl>
      <w:tblPr>
        <w:tblStyle w:val="Tabelacomgrade"/>
        <w:tblW w:w="0" w:type="auto"/>
        <w:tblLook w:val="04A0"/>
      </w:tblPr>
      <w:tblGrid>
        <w:gridCol w:w="2689"/>
        <w:gridCol w:w="1134"/>
        <w:gridCol w:w="3827"/>
        <w:gridCol w:w="1411"/>
      </w:tblGrid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Funcional Programática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Elemento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Detalhamento do Elemento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Valor</w:t>
            </w:r>
          </w:p>
        </w:tc>
      </w:tr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02.00</w:t>
            </w:r>
            <w:r>
              <w:rPr>
                <w:bCs/>
              </w:rPr>
              <w:t>3</w:t>
            </w:r>
            <w:r w:rsidRPr="0033252E">
              <w:rPr>
                <w:bCs/>
              </w:rPr>
              <w:t>.04.12</w:t>
            </w:r>
            <w:r>
              <w:rPr>
                <w:bCs/>
              </w:rPr>
              <w:t>4</w:t>
            </w:r>
            <w:r w:rsidRPr="0033252E">
              <w:rPr>
                <w:bCs/>
              </w:rPr>
              <w:t>.00</w:t>
            </w:r>
            <w:r>
              <w:rPr>
                <w:bCs/>
              </w:rPr>
              <w:t>17</w:t>
            </w:r>
            <w:r w:rsidRPr="0033252E">
              <w:rPr>
                <w:bCs/>
              </w:rPr>
              <w:t>.2.00</w:t>
            </w:r>
            <w:r>
              <w:rPr>
                <w:bCs/>
              </w:rPr>
              <w:t>9</w:t>
            </w:r>
            <w:r w:rsidRPr="0033252E">
              <w:rPr>
                <w:bCs/>
              </w:rPr>
              <w:t>.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3.1.90-11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Vencimentos e Vantagens Fixas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Cs/>
              </w:rPr>
            </w:pPr>
            <w:r>
              <w:rPr>
                <w:bCs/>
              </w:rPr>
              <w:t>41.500</w:t>
            </w:r>
            <w:r w:rsidRPr="0033252E">
              <w:rPr>
                <w:bCs/>
              </w:rPr>
              <w:t>,00</w:t>
            </w:r>
          </w:p>
        </w:tc>
      </w:tr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02.00</w:t>
            </w:r>
            <w:r>
              <w:rPr>
                <w:bCs/>
              </w:rPr>
              <w:t>3</w:t>
            </w:r>
            <w:r w:rsidRPr="0033252E">
              <w:rPr>
                <w:bCs/>
              </w:rPr>
              <w:t>.04.12</w:t>
            </w:r>
            <w:r>
              <w:rPr>
                <w:bCs/>
              </w:rPr>
              <w:t>4</w:t>
            </w:r>
            <w:r w:rsidRPr="0033252E">
              <w:rPr>
                <w:bCs/>
              </w:rPr>
              <w:t>.00</w:t>
            </w:r>
            <w:r>
              <w:rPr>
                <w:bCs/>
              </w:rPr>
              <w:t>17</w:t>
            </w:r>
            <w:r w:rsidRPr="0033252E">
              <w:rPr>
                <w:bCs/>
              </w:rPr>
              <w:t>.2.00</w:t>
            </w:r>
            <w:r>
              <w:rPr>
                <w:bCs/>
              </w:rPr>
              <w:t>9</w:t>
            </w:r>
            <w:r w:rsidRPr="0033252E">
              <w:rPr>
                <w:bCs/>
              </w:rPr>
              <w:t>.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3.1.9</w:t>
            </w:r>
            <w:r>
              <w:rPr>
                <w:bCs/>
              </w:rPr>
              <w:t>1</w:t>
            </w:r>
            <w:r w:rsidRPr="0033252E">
              <w:rPr>
                <w:bCs/>
              </w:rPr>
              <w:t>-1</w:t>
            </w:r>
            <w:r>
              <w:rPr>
                <w:bCs/>
              </w:rPr>
              <w:t>3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Obrigações Patronais (PREVIAP)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Cs/>
              </w:rPr>
            </w:pPr>
            <w:r>
              <w:rPr>
                <w:bCs/>
              </w:rPr>
              <w:t>7</w:t>
            </w:r>
            <w:r w:rsidRPr="0033252E">
              <w:rPr>
                <w:bCs/>
              </w:rPr>
              <w:t>.</w:t>
            </w:r>
            <w:r>
              <w:rPr>
                <w:bCs/>
              </w:rPr>
              <w:t>8</w:t>
            </w:r>
            <w:r w:rsidRPr="0033252E">
              <w:rPr>
                <w:bCs/>
              </w:rPr>
              <w:t>00,00</w:t>
            </w:r>
          </w:p>
        </w:tc>
      </w:tr>
      <w:tr w:rsidR="008A222F" w:rsidRPr="0044037C" w:rsidTr="006B2321">
        <w:trPr>
          <w:trHeight w:hRule="exact" w:val="284"/>
        </w:trPr>
        <w:tc>
          <w:tcPr>
            <w:tcW w:w="3823" w:type="dxa"/>
            <w:gridSpan w:val="2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rPr>
                <w:b/>
              </w:rPr>
            </w:pPr>
          </w:p>
        </w:tc>
        <w:tc>
          <w:tcPr>
            <w:tcW w:w="3827" w:type="dxa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44037C">
              <w:rPr>
                <w:b/>
              </w:rPr>
              <w:t>SOMA</w:t>
            </w:r>
          </w:p>
        </w:tc>
        <w:tc>
          <w:tcPr>
            <w:tcW w:w="1411" w:type="dxa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49</w:t>
            </w:r>
            <w:r w:rsidRPr="0044037C">
              <w:rPr>
                <w:b/>
              </w:rPr>
              <w:t>.</w:t>
            </w:r>
            <w:r>
              <w:rPr>
                <w:b/>
              </w:rPr>
              <w:t>3</w:t>
            </w:r>
            <w:r w:rsidRPr="0044037C">
              <w:rPr>
                <w:b/>
              </w:rPr>
              <w:t>00,00</w:t>
            </w:r>
          </w:p>
        </w:tc>
      </w:tr>
    </w:tbl>
    <w:p w:rsidR="008A222F" w:rsidRDefault="008A222F" w:rsidP="008A222F">
      <w:pPr>
        <w:pStyle w:val="NormalWeb"/>
        <w:spacing w:before="0" w:beforeAutospacing="0" w:after="0" w:afterAutospacing="0"/>
        <w:rPr>
          <w:bCs/>
        </w:rPr>
      </w:pPr>
    </w:p>
    <w:p w:rsidR="008A222F" w:rsidRPr="0033252E" w:rsidRDefault="008A222F" w:rsidP="008A222F">
      <w:pPr>
        <w:pStyle w:val="NormalWeb"/>
        <w:spacing w:before="0" w:beforeAutospacing="0" w:after="120" w:afterAutospacing="0"/>
        <w:rPr>
          <w:b/>
        </w:rPr>
      </w:pPr>
      <w:r>
        <w:rPr>
          <w:b/>
        </w:rPr>
        <w:t xml:space="preserve">Secretaria Municipal de </w:t>
      </w:r>
      <w:proofErr w:type="spellStart"/>
      <w:r>
        <w:rPr>
          <w:b/>
        </w:rPr>
        <w:t>Adm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e</w:t>
      </w:r>
      <w:proofErr w:type="gramEnd"/>
      <w:r>
        <w:rPr>
          <w:b/>
        </w:rPr>
        <w:t xml:space="preserve"> Finanças</w:t>
      </w:r>
      <w:r w:rsidRPr="0033252E">
        <w:rPr>
          <w:b/>
        </w:rPr>
        <w:t>:</w:t>
      </w:r>
      <w:r>
        <w:rPr>
          <w:b/>
        </w:rPr>
        <w:t>Administração Geral da Secretaria</w:t>
      </w:r>
    </w:p>
    <w:tbl>
      <w:tblPr>
        <w:tblStyle w:val="Tabelacomgrade"/>
        <w:tblW w:w="0" w:type="auto"/>
        <w:tblLook w:val="04A0"/>
      </w:tblPr>
      <w:tblGrid>
        <w:gridCol w:w="2689"/>
        <w:gridCol w:w="1134"/>
        <w:gridCol w:w="3827"/>
        <w:gridCol w:w="1411"/>
      </w:tblGrid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Funcional Programática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Elemento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Detalhamento do Elemento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Valor</w:t>
            </w:r>
          </w:p>
        </w:tc>
      </w:tr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0</w:t>
            </w:r>
            <w:r>
              <w:rPr>
                <w:bCs/>
              </w:rPr>
              <w:t>3</w:t>
            </w:r>
            <w:r w:rsidRPr="0033252E">
              <w:rPr>
                <w:bCs/>
              </w:rPr>
              <w:t>.001.04.122.00</w:t>
            </w:r>
            <w:r>
              <w:rPr>
                <w:bCs/>
              </w:rPr>
              <w:t>14</w:t>
            </w:r>
            <w:r w:rsidRPr="0033252E">
              <w:rPr>
                <w:bCs/>
              </w:rPr>
              <w:t>.2.0</w:t>
            </w:r>
            <w:r>
              <w:rPr>
                <w:bCs/>
              </w:rPr>
              <w:t>22</w:t>
            </w:r>
            <w:r w:rsidRPr="0033252E">
              <w:rPr>
                <w:bCs/>
              </w:rPr>
              <w:t>.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3.1.90-11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Vencimentos e Vantagens Fixas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Cs/>
              </w:rPr>
            </w:pPr>
            <w:r>
              <w:rPr>
                <w:bCs/>
              </w:rPr>
              <w:t>839</w:t>
            </w:r>
            <w:r w:rsidRPr="0033252E">
              <w:rPr>
                <w:bCs/>
              </w:rPr>
              <w:t>.</w:t>
            </w:r>
            <w:r>
              <w:rPr>
                <w:bCs/>
              </w:rPr>
              <w:t>9</w:t>
            </w:r>
            <w:r w:rsidRPr="0033252E">
              <w:rPr>
                <w:bCs/>
              </w:rPr>
              <w:t>00,00</w:t>
            </w:r>
          </w:p>
        </w:tc>
      </w:tr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DE4396">
              <w:rPr>
                <w:bCs/>
              </w:rPr>
              <w:t>03.001.04.122.0014.2.022.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3.1.90-1</w:t>
            </w:r>
            <w:r>
              <w:rPr>
                <w:bCs/>
              </w:rPr>
              <w:t>3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Obrigações Patronais (INSS)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Cs/>
              </w:rPr>
            </w:pPr>
            <w:r>
              <w:rPr>
                <w:bCs/>
              </w:rPr>
              <w:t>45.600,00</w:t>
            </w:r>
          </w:p>
        </w:tc>
      </w:tr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DE4396">
              <w:rPr>
                <w:bCs/>
              </w:rPr>
              <w:t>03.001.04.122.0014.2.022.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3.1.9</w:t>
            </w:r>
            <w:r>
              <w:rPr>
                <w:bCs/>
              </w:rPr>
              <w:t>1</w:t>
            </w:r>
            <w:r w:rsidRPr="0033252E">
              <w:rPr>
                <w:bCs/>
              </w:rPr>
              <w:t>-1</w:t>
            </w:r>
            <w:r>
              <w:rPr>
                <w:bCs/>
              </w:rPr>
              <w:t>3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Obrigações Patronais (PREVIAP)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Cs/>
              </w:rPr>
            </w:pPr>
            <w:r>
              <w:rPr>
                <w:bCs/>
              </w:rPr>
              <w:t>82</w:t>
            </w:r>
            <w:r w:rsidRPr="0033252E">
              <w:rPr>
                <w:bCs/>
              </w:rPr>
              <w:t>.000,00</w:t>
            </w:r>
          </w:p>
        </w:tc>
      </w:tr>
      <w:tr w:rsidR="008A222F" w:rsidRPr="0044037C" w:rsidTr="006B2321">
        <w:trPr>
          <w:trHeight w:hRule="exact" w:val="284"/>
        </w:trPr>
        <w:tc>
          <w:tcPr>
            <w:tcW w:w="3823" w:type="dxa"/>
            <w:gridSpan w:val="2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rPr>
                <w:b/>
              </w:rPr>
            </w:pPr>
          </w:p>
        </w:tc>
        <w:tc>
          <w:tcPr>
            <w:tcW w:w="3827" w:type="dxa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44037C">
              <w:rPr>
                <w:b/>
              </w:rPr>
              <w:t>SOMA</w:t>
            </w:r>
          </w:p>
        </w:tc>
        <w:tc>
          <w:tcPr>
            <w:tcW w:w="1411" w:type="dxa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967</w:t>
            </w:r>
            <w:r w:rsidRPr="0044037C">
              <w:rPr>
                <w:b/>
              </w:rPr>
              <w:t>.</w:t>
            </w:r>
            <w:r>
              <w:rPr>
                <w:b/>
              </w:rPr>
              <w:t>5</w:t>
            </w:r>
            <w:r w:rsidRPr="0044037C">
              <w:rPr>
                <w:b/>
              </w:rPr>
              <w:t>00,00</w:t>
            </w:r>
          </w:p>
        </w:tc>
      </w:tr>
    </w:tbl>
    <w:p w:rsidR="008A222F" w:rsidRDefault="008A222F" w:rsidP="008A222F">
      <w:pPr>
        <w:rPr>
          <w:bCs/>
        </w:rPr>
      </w:pPr>
      <w:r>
        <w:rPr>
          <w:bCs/>
        </w:rPr>
        <w:br w:type="page"/>
      </w:r>
    </w:p>
    <w:p w:rsidR="008A222F" w:rsidRPr="0033252E" w:rsidRDefault="008A222F" w:rsidP="008A222F">
      <w:pPr>
        <w:pStyle w:val="NormalWeb"/>
        <w:spacing w:before="0" w:beforeAutospacing="0" w:after="120" w:afterAutospacing="0"/>
        <w:rPr>
          <w:b/>
        </w:rPr>
      </w:pPr>
      <w:r>
        <w:rPr>
          <w:b/>
        </w:rPr>
        <w:lastRenderedPageBreak/>
        <w:t>Secretaria Municipal de Meio Ambiente</w:t>
      </w:r>
      <w:r w:rsidRPr="0033252E">
        <w:rPr>
          <w:b/>
        </w:rPr>
        <w:t>:</w:t>
      </w:r>
      <w:r>
        <w:rPr>
          <w:b/>
        </w:rPr>
        <w:t xml:space="preserve"> Administração Geral da Secretaria M. </w:t>
      </w:r>
      <w:proofErr w:type="spellStart"/>
      <w:r>
        <w:rPr>
          <w:b/>
        </w:rPr>
        <w:t>Amb</w:t>
      </w:r>
      <w:proofErr w:type="spellEnd"/>
      <w:r>
        <w:rPr>
          <w:b/>
        </w:rPr>
        <w:t>.</w:t>
      </w:r>
    </w:p>
    <w:tbl>
      <w:tblPr>
        <w:tblStyle w:val="Tabelacomgrade"/>
        <w:tblW w:w="0" w:type="auto"/>
        <w:tblLook w:val="04A0"/>
      </w:tblPr>
      <w:tblGrid>
        <w:gridCol w:w="2689"/>
        <w:gridCol w:w="1134"/>
        <w:gridCol w:w="3827"/>
        <w:gridCol w:w="1411"/>
      </w:tblGrid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Funcional Programática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Elemento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Detalhamento do Elemento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Valor</w:t>
            </w:r>
          </w:p>
        </w:tc>
      </w:tr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0</w:t>
            </w:r>
            <w:r>
              <w:rPr>
                <w:bCs/>
              </w:rPr>
              <w:t>8</w:t>
            </w:r>
            <w:r w:rsidRPr="0033252E">
              <w:rPr>
                <w:bCs/>
              </w:rPr>
              <w:t>.001.</w:t>
            </w:r>
            <w:r>
              <w:rPr>
                <w:bCs/>
              </w:rPr>
              <w:t>18</w:t>
            </w:r>
            <w:r w:rsidRPr="0033252E">
              <w:rPr>
                <w:bCs/>
              </w:rPr>
              <w:t>.2</w:t>
            </w:r>
            <w:r>
              <w:rPr>
                <w:bCs/>
              </w:rPr>
              <w:t>44</w:t>
            </w:r>
            <w:r w:rsidRPr="0033252E">
              <w:rPr>
                <w:bCs/>
              </w:rPr>
              <w:t>.00</w:t>
            </w:r>
            <w:r>
              <w:rPr>
                <w:bCs/>
              </w:rPr>
              <w:t>18</w:t>
            </w:r>
            <w:r w:rsidRPr="0033252E">
              <w:rPr>
                <w:bCs/>
              </w:rPr>
              <w:t>.2.0</w:t>
            </w:r>
            <w:r>
              <w:rPr>
                <w:bCs/>
              </w:rPr>
              <w:t>33</w:t>
            </w:r>
            <w:r w:rsidRPr="0033252E">
              <w:rPr>
                <w:bCs/>
              </w:rPr>
              <w:t>.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3.1.90-11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Vencimentos e Vantagens Fixas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Cs/>
              </w:rPr>
            </w:pPr>
            <w:r>
              <w:rPr>
                <w:bCs/>
              </w:rPr>
              <w:t>11.5</w:t>
            </w:r>
            <w:r w:rsidRPr="0033252E">
              <w:rPr>
                <w:bCs/>
              </w:rPr>
              <w:t>00,00</w:t>
            </w:r>
          </w:p>
        </w:tc>
      </w:tr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0</w:t>
            </w:r>
            <w:r>
              <w:rPr>
                <w:bCs/>
              </w:rPr>
              <w:t>8</w:t>
            </w:r>
            <w:r w:rsidRPr="0033252E">
              <w:rPr>
                <w:bCs/>
              </w:rPr>
              <w:t>.001.</w:t>
            </w:r>
            <w:r>
              <w:rPr>
                <w:bCs/>
              </w:rPr>
              <w:t>18</w:t>
            </w:r>
            <w:r w:rsidRPr="0033252E">
              <w:rPr>
                <w:bCs/>
              </w:rPr>
              <w:t>.2</w:t>
            </w:r>
            <w:r>
              <w:rPr>
                <w:bCs/>
              </w:rPr>
              <w:t>44</w:t>
            </w:r>
            <w:r w:rsidRPr="0033252E">
              <w:rPr>
                <w:bCs/>
              </w:rPr>
              <w:t>.00</w:t>
            </w:r>
            <w:r>
              <w:rPr>
                <w:bCs/>
              </w:rPr>
              <w:t>18</w:t>
            </w:r>
            <w:r w:rsidRPr="0033252E">
              <w:rPr>
                <w:bCs/>
              </w:rPr>
              <w:t>.2.0</w:t>
            </w:r>
            <w:r>
              <w:rPr>
                <w:bCs/>
              </w:rPr>
              <w:t>33</w:t>
            </w:r>
            <w:r w:rsidRPr="0033252E">
              <w:rPr>
                <w:bCs/>
              </w:rPr>
              <w:t>.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3.1.90-1</w:t>
            </w:r>
            <w:r>
              <w:rPr>
                <w:bCs/>
              </w:rPr>
              <w:t>3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Obrigações Patronais (INSS)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Cs/>
              </w:rPr>
            </w:pPr>
            <w:r>
              <w:rPr>
                <w:bCs/>
              </w:rPr>
              <w:t>2.500,00</w:t>
            </w:r>
          </w:p>
        </w:tc>
      </w:tr>
      <w:tr w:rsidR="008A222F" w:rsidRPr="0044037C" w:rsidTr="006B2321">
        <w:trPr>
          <w:trHeight w:hRule="exact" w:val="284"/>
        </w:trPr>
        <w:tc>
          <w:tcPr>
            <w:tcW w:w="3823" w:type="dxa"/>
            <w:gridSpan w:val="2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rPr>
                <w:b/>
              </w:rPr>
            </w:pPr>
          </w:p>
        </w:tc>
        <w:tc>
          <w:tcPr>
            <w:tcW w:w="3827" w:type="dxa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44037C">
              <w:rPr>
                <w:b/>
              </w:rPr>
              <w:t>SOMA</w:t>
            </w:r>
          </w:p>
        </w:tc>
        <w:tc>
          <w:tcPr>
            <w:tcW w:w="1411" w:type="dxa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14.0</w:t>
            </w:r>
            <w:r w:rsidRPr="0044037C">
              <w:rPr>
                <w:b/>
              </w:rPr>
              <w:t>00,00</w:t>
            </w:r>
          </w:p>
        </w:tc>
      </w:tr>
    </w:tbl>
    <w:p w:rsidR="008A222F" w:rsidRPr="003C431C" w:rsidRDefault="008A222F" w:rsidP="008A222F">
      <w:pPr>
        <w:pStyle w:val="NormalWeb"/>
        <w:spacing w:before="0" w:beforeAutospacing="0" w:after="0" w:afterAutospacing="0"/>
        <w:rPr>
          <w:bCs/>
        </w:rPr>
      </w:pPr>
    </w:p>
    <w:p w:rsidR="008A222F" w:rsidRPr="0033252E" w:rsidRDefault="008A222F" w:rsidP="008A222F">
      <w:pPr>
        <w:pStyle w:val="NormalWeb"/>
        <w:spacing w:before="0" w:beforeAutospacing="0" w:after="120" w:afterAutospacing="0"/>
        <w:rPr>
          <w:b/>
        </w:rPr>
      </w:pPr>
      <w:r>
        <w:rPr>
          <w:b/>
        </w:rPr>
        <w:t xml:space="preserve">Secretaria Municipal de Agricultura e </w:t>
      </w:r>
      <w:proofErr w:type="spellStart"/>
      <w:r>
        <w:rPr>
          <w:b/>
        </w:rPr>
        <w:t>Desenv</w:t>
      </w:r>
      <w:proofErr w:type="spellEnd"/>
      <w:r>
        <w:rPr>
          <w:b/>
        </w:rPr>
        <w:t>. Econômico: Administração Geral</w:t>
      </w:r>
    </w:p>
    <w:tbl>
      <w:tblPr>
        <w:tblStyle w:val="Tabelacomgrade"/>
        <w:tblW w:w="0" w:type="auto"/>
        <w:tblLook w:val="04A0"/>
      </w:tblPr>
      <w:tblGrid>
        <w:gridCol w:w="2689"/>
        <w:gridCol w:w="1134"/>
        <w:gridCol w:w="3827"/>
        <w:gridCol w:w="1411"/>
      </w:tblGrid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Funcional Programática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Elemento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Detalhamento do Elemento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Valor</w:t>
            </w:r>
          </w:p>
        </w:tc>
      </w:tr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0</w:t>
            </w:r>
            <w:r>
              <w:rPr>
                <w:bCs/>
              </w:rPr>
              <w:t>9</w:t>
            </w:r>
            <w:r w:rsidRPr="0033252E">
              <w:rPr>
                <w:bCs/>
              </w:rPr>
              <w:t>.001.</w:t>
            </w:r>
            <w:r>
              <w:rPr>
                <w:bCs/>
              </w:rPr>
              <w:t>20</w:t>
            </w:r>
            <w:r w:rsidRPr="0033252E">
              <w:rPr>
                <w:bCs/>
              </w:rPr>
              <w:t>.122.00</w:t>
            </w:r>
            <w:r>
              <w:rPr>
                <w:bCs/>
              </w:rPr>
              <w:t>15</w:t>
            </w:r>
            <w:r w:rsidRPr="0033252E">
              <w:rPr>
                <w:bCs/>
              </w:rPr>
              <w:t>.2.0</w:t>
            </w:r>
            <w:r>
              <w:rPr>
                <w:bCs/>
              </w:rPr>
              <w:t>27</w:t>
            </w:r>
            <w:r w:rsidRPr="0033252E">
              <w:rPr>
                <w:bCs/>
              </w:rPr>
              <w:t>.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3.1.90-11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Vencimentos e Vantagens Fixas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Cs/>
              </w:rPr>
            </w:pPr>
            <w:r>
              <w:rPr>
                <w:bCs/>
              </w:rPr>
              <w:t>71.0</w:t>
            </w:r>
            <w:r w:rsidRPr="0033252E">
              <w:rPr>
                <w:bCs/>
              </w:rPr>
              <w:t>00,00</w:t>
            </w:r>
          </w:p>
        </w:tc>
      </w:tr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D85AA7">
              <w:rPr>
                <w:bCs/>
              </w:rPr>
              <w:t>09.001.20.122.0015.2.027.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3.1.90-1</w:t>
            </w:r>
            <w:r>
              <w:rPr>
                <w:bCs/>
              </w:rPr>
              <w:t>3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Obrigações Patronais (INSS)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Cs/>
              </w:rPr>
            </w:pPr>
            <w:r>
              <w:rPr>
                <w:bCs/>
              </w:rPr>
              <w:t>6.800,00</w:t>
            </w:r>
          </w:p>
        </w:tc>
      </w:tr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D85AA7">
              <w:rPr>
                <w:bCs/>
              </w:rPr>
              <w:t>09.001.20.122.0015.2.027.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3.1.9</w:t>
            </w:r>
            <w:r>
              <w:rPr>
                <w:bCs/>
              </w:rPr>
              <w:t>1</w:t>
            </w:r>
            <w:r w:rsidRPr="0033252E">
              <w:rPr>
                <w:bCs/>
              </w:rPr>
              <w:t>-1</w:t>
            </w:r>
            <w:r>
              <w:rPr>
                <w:bCs/>
              </w:rPr>
              <w:t>3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Obrigações Patronais (PREVIAP)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Cs/>
              </w:rPr>
            </w:pPr>
            <w:r>
              <w:rPr>
                <w:bCs/>
              </w:rPr>
              <w:t>5.8</w:t>
            </w:r>
            <w:r w:rsidRPr="0033252E">
              <w:rPr>
                <w:bCs/>
              </w:rPr>
              <w:t>00,00</w:t>
            </w:r>
          </w:p>
        </w:tc>
      </w:tr>
      <w:tr w:rsidR="008A222F" w:rsidRPr="0044037C" w:rsidTr="006B2321">
        <w:trPr>
          <w:trHeight w:hRule="exact" w:val="284"/>
        </w:trPr>
        <w:tc>
          <w:tcPr>
            <w:tcW w:w="3823" w:type="dxa"/>
            <w:gridSpan w:val="2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rPr>
                <w:b/>
              </w:rPr>
            </w:pPr>
          </w:p>
        </w:tc>
        <w:tc>
          <w:tcPr>
            <w:tcW w:w="3827" w:type="dxa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44037C">
              <w:rPr>
                <w:b/>
              </w:rPr>
              <w:t>SOMA</w:t>
            </w:r>
          </w:p>
        </w:tc>
        <w:tc>
          <w:tcPr>
            <w:tcW w:w="1411" w:type="dxa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83.6</w:t>
            </w:r>
            <w:r w:rsidRPr="0044037C">
              <w:rPr>
                <w:b/>
              </w:rPr>
              <w:t>00,00</w:t>
            </w:r>
          </w:p>
        </w:tc>
      </w:tr>
    </w:tbl>
    <w:p w:rsidR="008A222F" w:rsidRDefault="008A222F" w:rsidP="008A222F">
      <w:pPr>
        <w:rPr>
          <w:b/>
          <w:color w:val="FF0000"/>
        </w:rPr>
      </w:pPr>
    </w:p>
    <w:p w:rsidR="008A222F" w:rsidRPr="0033252E" w:rsidRDefault="008A222F" w:rsidP="008A222F">
      <w:pPr>
        <w:pStyle w:val="NormalWeb"/>
        <w:spacing w:before="0" w:beforeAutospacing="0" w:after="120" w:afterAutospacing="0"/>
        <w:rPr>
          <w:b/>
        </w:rPr>
      </w:pPr>
      <w:r>
        <w:rPr>
          <w:b/>
        </w:rPr>
        <w:t>Secretaria Municipal de Urbanismo: Administração Geral da Sec. de Urbanismo</w:t>
      </w:r>
    </w:p>
    <w:tbl>
      <w:tblPr>
        <w:tblStyle w:val="Tabelacomgrade"/>
        <w:tblW w:w="0" w:type="auto"/>
        <w:tblLook w:val="04A0"/>
      </w:tblPr>
      <w:tblGrid>
        <w:gridCol w:w="2689"/>
        <w:gridCol w:w="1134"/>
        <w:gridCol w:w="3827"/>
        <w:gridCol w:w="1411"/>
      </w:tblGrid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Funcional Programática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Elemento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Detalhamento do Elemento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Valor</w:t>
            </w:r>
          </w:p>
        </w:tc>
      </w:tr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10</w:t>
            </w:r>
            <w:r w:rsidRPr="0033252E">
              <w:rPr>
                <w:bCs/>
              </w:rPr>
              <w:t>.001.</w:t>
            </w:r>
            <w:r>
              <w:rPr>
                <w:bCs/>
              </w:rPr>
              <w:t>15</w:t>
            </w:r>
            <w:r w:rsidRPr="0033252E">
              <w:rPr>
                <w:bCs/>
              </w:rPr>
              <w:t>.122.00</w:t>
            </w:r>
            <w:r>
              <w:rPr>
                <w:bCs/>
              </w:rPr>
              <w:t>34</w:t>
            </w:r>
            <w:r w:rsidRPr="0033252E">
              <w:rPr>
                <w:bCs/>
              </w:rPr>
              <w:t>.2.0</w:t>
            </w:r>
            <w:r>
              <w:rPr>
                <w:bCs/>
              </w:rPr>
              <w:t>44</w:t>
            </w:r>
            <w:r w:rsidRPr="0033252E">
              <w:rPr>
                <w:bCs/>
              </w:rPr>
              <w:t>.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3.1.90-11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Vencimentos e Vantagens Fixas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Cs/>
              </w:rPr>
            </w:pPr>
            <w:r>
              <w:rPr>
                <w:bCs/>
              </w:rPr>
              <w:t>236.6</w:t>
            </w:r>
            <w:r w:rsidRPr="0033252E">
              <w:rPr>
                <w:bCs/>
              </w:rPr>
              <w:t>00,00</w:t>
            </w:r>
          </w:p>
        </w:tc>
      </w:tr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10</w:t>
            </w:r>
            <w:r w:rsidRPr="0033252E">
              <w:rPr>
                <w:bCs/>
              </w:rPr>
              <w:t>.001.</w:t>
            </w:r>
            <w:r>
              <w:rPr>
                <w:bCs/>
              </w:rPr>
              <w:t>15</w:t>
            </w:r>
            <w:r w:rsidRPr="0033252E">
              <w:rPr>
                <w:bCs/>
              </w:rPr>
              <w:t>.122.00</w:t>
            </w:r>
            <w:r>
              <w:rPr>
                <w:bCs/>
              </w:rPr>
              <w:t>34</w:t>
            </w:r>
            <w:r w:rsidRPr="0033252E">
              <w:rPr>
                <w:bCs/>
              </w:rPr>
              <w:t>.2.0</w:t>
            </w:r>
            <w:r>
              <w:rPr>
                <w:bCs/>
              </w:rPr>
              <w:t>44</w:t>
            </w:r>
            <w:r w:rsidRPr="0033252E">
              <w:rPr>
                <w:bCs/>
              </w:rPr>
              <w:t>.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3.1.90-1</w:t>
            </w:r>
            <w:r>
              <w:rPr>
                <w:bCs/>
              </w:rPr>
              <w:t>3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Obrigações Patronais (INSS)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Cs/>
              </w:rPr>
            </w:pPr>
            <w:r>
              <w:rPr>
                <w:bCs/>
              </w:rPr>
              <w:t>8.700,00</w:t>
            </w:r>
          </w:p>
        </w:tc>
      </w:tr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10</w:t>
            </w:r>
            <w:r w:rsidRPr="0033252E">
              <w:rPr>
                <w:bCs/>
              </w:rPr>
              <w:t>.001.</w:t>
            </w:r>
            <w:r>
              <w:rPr>
                <w:bCs/>
              </w:rPr>
              <w:t>15</w:t>
            </w:r>
            <w:r w:rsidRPr="0033252E">
              <w:rPr>
                <w:bCs/>
              </w:rPr>
              <w:t>.122.00</w:t>
            </w:r>
            <w:r>
              <w:rPr>
                <w:bCs/>
              </w:rPr>
              <w:t>34</w:t>
            </w:r>
            <w:r w:rsidRPr="0033252E">
              <w:rPr>
                <w:bCs/>
              </w:rPr>
              <w:t>.2.0</w:t>
            </w:r>
            <w:r>
              <w:rPr>
                <w:bCs/>
              </w:rPr>
              <w:t>44</w:t>
            </w:r>
            <w:r w:rsidRPr="0033252E">
              <w:rPr>
                <w:bCs/>
              </w:rPr>
              <w:t>.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3.1.9</w:t>
            </w:r>
            <w:r>
              <w:rPr>
                <w:bCs/>
              </w:rPr>
              <w:t>1</w:t>
            </w:r>
            <w:r w:rsidRPr="0033252E">
              <w:rPr>
                <w:bCs/>
              </w:rPr>
              <w:t>-1</w:t>
            </w:r>
            <w:r>
              <w:rPr>
                <w:bCs/>
              </w:rPr>
              <w:t>3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Obrigações Patronais (PREVIAP)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Cs/>
              </w:rPr>
            </w:pPr>
            <w:r>
              <w:rPr>
                <w:bCs/>
              </w:rPr>
              <w:t>23.0</w:t>
            </w:r>
            <w:r w:rsidRPr="0033252E">
              <w:rPr>
                <w:bCs/>
              </w:rPr>
              <w:t>00,00</w:t>
            </w:r>
          </w:p>
        </w:tc>
      </w:tr>
      <w:tr w:rsidR="008A222F" w:rsidRPr="0044037C" w:rsidTr="006B2321">
        <w:trPr>
          <w:trHeight w:hRule="exact" w:val="284"/>
        </w:trPr>
        <w:tc>
          <w:tcPr>
            <w:tcW w:w="3823" w:type="dxa"/>
            <w:gridSpan w:val="2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rPr>
                <w:b/>
              </w:rPr>
            </w:pPr>
          </w:p>
        </w:tc>
        <w:tc>
          <w:tcPr>
            <w:tcW w:w="3827" w:type="dxa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44037C">
              <w:rPr>
                <w:b/>
              </w:rPr>
              <w:t>SOMA</w:t>
            </w:r>
          </w:p>
        </w:tc>
        <w:tc>
          <w:tcPr>
            <w:tcW w:w="1411" w:type="dxa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268.3</w:t>
            </w:r>
            <w:r w:rsidRPr="0044037C">
              <w:rPr>
                <w:b/>
              </w:rPr>
              <w:t>00,00</w:t>
            </w:r>
          </w:p>
        </w:tc>
      </w:tr>
    </w:tbl>
    <w:p w:rsidR="008A222F" w:rsidRDefault="008A222F" w:rsidP="008A222F">
      <w:pPr>
        <w:rPr>
          <w:b/>
          <w:color w:val="FF0000"/>
        </w:rPr>
      </w:pPr>
    </w:p>
    <w:p w:rsidR="008A222F" w:rsidRPr="0033252E" w:rsidRDefault="008A222F" w:rsidP="008A222F">
      <w:pPr>
        <w:pStyle w:val="NormalWeb"/>
        <w:spacing w:before="0" w:beforeAutospacing="0" w:after="120" w:afterAutospacing="0"/>
        <w:rPr>
          <w:b/>
        </w:rPr>
      </w:pPr>
      <w:r>
        <w:rPr>
          <w:b/>
        </w:rPr>
        <w:t>Secretaria Municipal de Infraestrutura: Administração Geral da Sec. de Infraestrutura</w:t>
      </w:r>
    </w:p>
    <w:tbl>
      <w:tblPr>
        <w:tblStyle w:val="Tabelacomgrade"/>
        <w:tblW w:w="0" w:type="auto"/>
        <w:tblLook w:val="04A0"/>
      </w:tblPr>
      <w:tblGrid>
        <w:gridCol w:w="2689"/>
        <w:gridCol w:w="1134"/>
        <w:gridCol w:w="3827"/>
        <w:gridCol w:w="1411"/>
      </w:tblGrid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Funcional Programática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Elemento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Detalhamento do Elemento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33252E">
              <w:rPr>
                <w:b/>
              </w:rPr>
              <w:t>Valor</w:t>
            </w:r>
          </w:p>
        </w:tc>
      </w:tr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11</w:t>
            </w:r>
            <w:r w:rsidRPr="0033252E">
              <w:rPr>
                <w:bCs/>
              </w:rPr>
              <w:t>.001.</w:t>
            </w:r>
            <w:r>
              <w:rPr>
                <w:bCs/>
              </w:rPr>
              <w:t>26</w:t>
            </w:r>
            <w:r w:rsidRPr="0033252E">
              <w:rPr>
                <w:bCs/>
              </w:rPr>
              <w:t>.</w:t>
            </w:r>
            <w:r>
              <w:rPr>
                <w:bCs/>
              </w:rPr>
              <w:t>78</w:t>
            </w:r>
            <w:r w:rsidRPr="0033252E">
              <w:rPr>
                <w:bCs/>
              </w:rPr>
              <w:t>2.00</w:t>
            </w:r>
            <w:r>
              <w:rPr>
                <w:bCs/>
              </w:rPr>
              <w:t>21</w:t>
            </w:r>
            <w:r w:rsidRPr="0033252E">
              <w:rPr>
                <w:bCs/>
              </w:rPr>
              <w:t>.2.0</w:t>
            </w:r>
            <w:r>
              <w:rPr>
                <w:bCs/>
              </w:rPr>
              <w:t>37</w:t>
            </w:r>
            <w:r w:rsidRPr="0033252E">
              <w:rPr>
                <w:bCs/>
              </w:rPr>
              <w:t>.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3.1.90-11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Vencimentos e Vantagens Fixas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Cs/>
              </w:rPr>
            </w:pPr>
            <w:r>
              <w:rPr>
                <w:bCs/>
              </w:rPr>
              <w:t>534.0</w:t>
            </w:r>
            <w:r w:rsidRPr="0033252E">
              <w:rPr>
                <w:bCs/>
              </w:rPr>
              <w:t>00,00</w:t>
            </w:r>
          </w:p>
        </w:tc>
      </w:tr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E31931">
              <w:rPr>
                <w:bCs/>
              </w:rPr>
              <w:t>11.001.26.782.0021.2.037.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3.1.90-1</w:t>
            </w:r>
            <w:r>
              <w:rPr>
                <w:bCs/>
              </w:rPr>
              <w:t>3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Obrigações Patronais (INSS)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Cs/>
              </w:rPr>
            </w:pPr>
            <w:r>
              <w:rPr>
                <w:bCs/>
              </w:rPr>
              <w:t>32.100,00</w:t>
            </w:r>
          </w:p>
        </w:tc>
      </w:tr>
      <w:tr w:rsidR="008A222F" w:rsidRPr="0033252E" w:rsidTr="006B2321">
        <w:trPr>
          <w:trHeight w:hRule="exact" w:val="284"/>
        </w:trPr>
        <w:tc>
          <w:tcPr>
            <w:tcW w:w="2689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E31931">
              <w:rPr>
                <w:bCs/>
              </w:rPr>
              <w:t>11.001.26.782.0021.2.037.</w:t>
            </w:r>
          </w:p>
        </w:tc>
        <w:tc>
          <w:tcPr>
            <w:tcW w:w="1134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 w:rsidRPr="0033252E">
              <w:rPr>
                <w:bCs/>
              </w:rPr>
              <w:t>3.1.9</w:t>
            </w:r>
            <w:r>
              <w:rPr>
                <w:bCs/>
              </w:rPr>
              <w:t>1</w:t>
            </w:r>
            <w:r w:rsidRPr="0033252E">
              <w:rPr>
                <w:bCs/>
              </w:rPr>
              <w:t>-1</w:t>
            </w:r>
            <w:r>
              <w:rPr>
                <w:bCs/>
              </w:rPr>
              <w:t>3</w:t>
            </w:r>
          </w:p>
        </w:tc>
        <w:tc>
          <w:tcPr>
            <w:tcW w:w="3827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rPr>
                <w:bCs/>
              </w:rPr>
            </w:pPr>
            <w:r>
              <w:rPr>
                <w:bCs/>
              </w:rPr>
              <w:t>Obrigações Patronais (PREVIAP)</w:t>
            </w:r>
          </w:p>
        </w:tc>
        <w:tc>
          <w:tcPr>
            <w:tcW w:w="1411" w:type="dxa"/>
          </w:tcPr>
          <w:p w:rsidR="008A222F" w:rsidRPr="0033252E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Cs/>
              </w:rPr>
            </w:pPr>
            <w:r>
              <w:rPr>
                <w:bCs/>
              </w:rPr>
              <w:t>42.8</w:t>
            </w:r>
            <w:r w:rsidRPr="0033252E">
              <w:rPr>
                <w:bCs/>
              </w:rPr>
              <w:t>00,00</w:t>
            </w:r>
          </w:p>
        </w:tc>
      </w:tr>
      <w:tr w:rsidR="008A222F" w:rsidRPr="0044037C" w:rsidTr="006B2321">
        <w:trPr>
          <w:trHeight w:hRule="exact" w:val="284"/>
        </w:trPr>
        <w:tc>
          <w:tcPr>
            <w:tcW w:w="3823" w:type="dxa"/>
            <w:gridSpan w:val="2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rPr>
                <w:b/>
              </w:rPr>
            </w:pPr>
          </w:p>
        </w:tc>
        <w:tc>
          <w:tcPr>
            <w:tcW w:w="3827" w:type="dxa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jc w:val="center"/>
              <w:rPr>
                <w:b/>
              </w:rPr>
            </w:pPr>
            <w:r w:rsidRPr="0044037C">
              <w:rPr>
                <w:b/>
              </w:rPr>
              <w:t>SOMA</w:t>
            </w:r>
          </w:p>
        </w:tc>
        <w:tc>
          <w:tcPr>
            <w:tcW w:w="1411" w:type="dxa"/>
          </w:tcPr>
          <w:p w:rsidR="008A222F" w:rsidRPr="0044037C" w:rsidRDefault="008A222F" w:rsidP="006B2321">
            <w:pPr>
              <w:pStyle w:val="NormalWeb"/>
              <w:spacing w:before="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608.9</w:t>
            </w:r>
            <w:r w:rsidRPr="0044037C">
              <w:rPr>
                <w:b/>
              </w:rPr>
              <w:t>00,00</w:t>
            </w:r>
          </w:p>
        </w:tc>
      </w:tr>
    </w:tbl>
    <w:p w:rsidR="008A222F" w:rsidRDefault="008A222F" w:rsidP="008A222F">
      <w:pPr>
        <w:rPr>
          <w:b/>
          <w:color w:val="FF0000"/>
        </w:rPr>
      </w:pPr>
    </w:p>
    <w:p w:rsidR="008A222F" w:rsidRPr="00375355" w:rsidRDefault="008A222F" w:rsidP="008A222F">
      <w:pPr>
        <w:autoSpaceDE w:val="0"/>
        <w:autoSpaceDN w:val="0"/>
        <w:adjustRightInd w:val="0"/>
        <w:jc w:val="both"/>
        <w:rPr>
          <w:bCs/>
          <w:color w:val="FF0000"/>
        </w:rPr>
      </w:pPr>
      <w:r w:rsidRPr="00A625CA">
        <w:rPr>
          <w:b/>
        </w:rPr>
        <w:t>Fonte de Recursos:</w:t>
      </w:r>
      <w:r w:rsidRPr="00A625CA">
        <w:t xml:space="preserve"> 01.00.077 - Transferência de Recursos da LC 173/2020</w:t>
      </w:r>
    </w:p>
    <w:p w:rsidR="008A222F" w:rsidRDefault="008A222F" w:rsidP="008A222F">
      <w:pPr>
        <w:jc w:val="both"/>
        <w:rPr>
          <w:bCs/>
        </w:rPr>
      </w:pPr>
      <w:r w:rsidRPr="003C431C">
        <w:rPr>
          <w:b/>
          <w:bCs/>
        </w:rPr>
        <w:t xml:space="preserve">Metas Financeiras: </w:t>
      </w:r>
      <w:r w:rsidRPr="003C431C">
        <w:rPr>
          <w:bCs/>
        </w:rPr>
        <w:t xml:space="preserve">R$ </w:t>
      </w:r>
      <w:r>
        <w:rPr>
          <w:bCs/>
        </w:rPr>
        <w:t>2.650.798,92</w:t>
      </w:r>
    </w:p>
    <w:p w:rsidR="008A222F" w:rsidRPr="003C431C" w:rsidRDefault="008A222F" w:rsidP="008A222F">
      <w:pPr>
        <w:pStyle w:val="NormalWeb"/>
        <w:spacing w:before="0" w:beforeAutospacing="0" w:after="0" w:afterAutospacing="0"/>
        <w:rPr>
          <w:b/>
        </w:rPr>
      </w:pPr>
      <w:r w:rsidRPr="003C431C">
        <w:rPr>
          <w:b/>
        </w:rPr>
        <w:t>Meta Física:</w:t>
      </w:r>
      <w:r w:rsidRPr="003C431C">
        <w:t xml:space="preserve"> Atender folha de pagamento de pessoal </w:t>
      </w:r>
      <w:r>
        <w:t>e encargos com os recursos do auxílio financeiro autorizado pela LC 173/2020.</w:t>
      </w:r>
    </w:p>
    <w:p w:rsidR="008A222F" w:rsidRPr="003C431C" w:rsidRDefault="008A222F" w:rsidP="008A222F">
      <w:pPr>
        <w:pStyle w:val="NormalWeb"/>
        <w:spacing w:before="0" w:beforeAutospacing="0" w:after="0" w:afterAutospacing="0"/>
        <w:rPr>
          <w:b/>
        </w:rPr>
      </w:pPr>
    </w:p>
    <w:p w:rsidR="008A222F" w:rsidRPr="003C431C" w:rsidRDefault="008A222F" w:rsidP="008A222F">
      <w:pPr>
        <w:jc w:val="both"/>
      </w:pPr>
      <w:r w:rsidRPr="003C431C">
        <w:rPr>
          <w:b/>
        </w:rPr>
        <w:t xml:space="preserve">Art. 3º - </w:t>
      </w:r>
      <w:r w:rsidRPr="003C431C">
        <w:t>Esta Lei entra em vigor na data de sua publicação, revogando-se as disposições em contrário.</w:t>
      </w:r>
    </w:p>
    <w:p w:rsidR="008A222F" w:rsidRPr="003C431C" w:rsidRDefault="008A222F" w:rsidP="008A222F">
      <w:pPr>
        <w:tabs>
          <w:tab w:val="left" w:pos="960"/>
        </w:tabs>
        <w:contextualSpacing/>
        <w:jc w:val="center"/>
      </w:pPr>
    </w:p>
    <w:p w:rsidR="008A222F" w:rsidRPr="003C431C" w:rsidRDefault="008A222F" w:rsidP="008A222F">
      <w:pPr>
        <w:tabs>
          <w:tab w:val="left" w:pos="960"/>
        </w:tabs>
        <w:contextualSpacing/>
        <w:jc w:val="center"/>
      </w:pPr>
      <w:r w:rsidRPr="003C431C">
        <w:t>Gabi</w:t>
      </w:r>
      <w:r>
        <w:t>nete do Prefeito, Apiacás MT, 24</w:t>
      </w:r>
      <w:r w:rsidRPr="003C431C">
        <w:t xml:space="preserve"> de julho de 2020.</w:t>
      </w:r>
    </w:p>
    <w:p w:rsidR="008A222F" w:rsidRPr="003C431C" w:rsidRDefault="008A222F" w:rsidP="008A222F">
      <w:pPr>
        <w:tabs>
          <w:tab w:val="left" w:pos="0"/>
        </w:tabs>
        <w:jc w:val="center"/>
        <w:rPr>
          <w:b/>
        </w:rPr>
      </w:pPr>
    </w:p>
    <w:p w:rsidR="008A222F" w:rsidRPr="003C431C" w:rsidRDefault="008A222F" w:rsidP="008A222F">
      <w:pPr>
        <w:tabs>
          <w:tab w:val="left" w:pos="0"/>
        </w:tabs>
        <w:jc w:val="center"/>
        <w:rPr>
          <w:b/>
        </w:rPr>
      </w:pPr>
    </w:p>
    <w:p w:rsidR="008A222F" w:rsidRPr="003C431C" w:rsidRDefault="008A222F" w:rsidP="008A222F">
      <w:pPr>
        <w:tabs>
          <w:tab w:val="left" w:pos="0"/>
        </w:tabs>
        <w:jc w:val="center"/>
        <w:rPr>
          <w:b/>
        </w:rPr>
      </w:pPr>
    </w:p>
    <w:p w:rsidR="008A222F" w:rsidRPr="003C431C" w:rsidRDefault="008A222F" w:rsidP="008A222F">
      <w:pPr>
        <w:tabs>
          <w:tab w:val="left" w:pos="0"/>
        </w:tabs>
        <w:jc w:val="center"/>
        <w:rPr>
          <w:b/>
        </w:rPr>
      </w:pPr>
      <w:proofErr w:type="spellStart"/>
      <w:r w:rsidRPr="003C431C">
        <w:rPr>
          <w:b/>
        </w:rPr>
        <w:t>Adalto</w:t>
      </w:r>
      <w:proofErr w:type="spellEnd"/>
      <w:r w:rsidRPr="003C431C">
        <w:rPr>
          <w:b/>
        </w:rPr>
        <w:t xml:space="preserve"> José </w:t>
      </w:r>
      <w:proofErr w:type="spellStart"/>
      <w:r w:rsidRPr="003C431C">
        <w:rPr>
          <w:b/>
        </w:rPr>
        <w:t>Zago</w:t>
      </w:r>
      <w:proofErr w:type="spellEnd"/>
    </w:p>
    <w:p w:rsidR="008A222F" w:rsidRPr="0078456E" w:rsidRDefault="008A222F" w:rsidP="008A222F">
      <w:pPr>
        <w:tabs>
          <w:tab w:val="left" w:pos="0"/>
        </w:tabs>
        <w:jc w:val="center"/>
      </w:pPr>
      <w:r>
        <w:t xml:space="preserve">Prefeito Municipal </w:t>
      </w:r>
    </w:p>
    <w:p w:rsidR="008A222F" w:rsidRDefault="008A222F" w:rsidP="008A222F"/>
    <w:p w:rsidR="00780EE0" w:rsidRDefault="00780EE0"/>
    <w:sectPr w:rsidR="00780EE0" w:rsidSect="006A502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BD" w:rsidRDefault="008A222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BD" w:rsidRDefault="008A222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BD" w:rsidRDefault="008A222F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BD" w:rsidRDefault="008A222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8E" w:rsidRPr="00544056" w:rsidRDefault="008A222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-52070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</w:t>
    </w:r>
    <w:r w:rsidRPr="00544056">
      <w:rPr>
        <w:rFonts w:ascii="Arial Black" w:hAnsi="Arial Black" w:cs="Arial Black"/>
        <w:sz w:val="32"/>
        <w:szCs w:val="32"/>
      </w:rPr>
      <w:t>PIACÁS</w:t>
    </w:r>
  </w:p>
  <w:p w:rsidR="00BA6C8E" w:rsidRDefault="008A222F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8A222F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BD" w:rsidRDefault="008A222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222F"/>
    <w:rsid w:val="00780EE0"/>
    <w:rsid w:val="008A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A222F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A222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8A22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22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8A222F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A22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A22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22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8A222F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8A222F"/>
    <w:pPr>
      <w:spacing w:after="0" w:line="240" w:lineRule="auto"/>
    </w:pPr>
    <w:rPr>
      <w:rFonts w:ascii="Calibri" w:eastAsia="Calibri" w:hAnsi="Calibri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2020-07-24T15:25:00Z</dcterms:created>
  <dcterms:modified xsi:type="dcterms:W3CDTF">2020-07-24T15:27:00Z</dcterms:modified>
</cp:coreProperties>
</file>